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BAEF2" w14:textId="77777777" w:rsidR="000658C3" w:rsidRPr="00C65D1B" w:rsidRDefault="000658C3" w:rsidP="000658C3">
      <w:pPr>
        <w:pStyle w:val="NoSpacing"/>
        <w:pBdr>
          <w:bottom w:val="single" w:sz="6" w:space="1" w:color="auto"/>
        </w:pBdr>
        <w:shd w:val="clear" w:color="auto" w:fill="FFFFFF"/>
        <w:jc w:val="center"/>
        <w:rPr>
          <w:rFonts w:ascii="Arial" w:hAnsi="Arial" w:cs="Arial"/>
          <w:b/>
        </w:rPr>
      </w:pPr>
      <w:r w:rsidRPr="00C65D1B">
        <w:rPr>
          <w:rFonts w:ascii="Arial" w:hAnsi="Arial" w:cs="Arial"/>
          <w:b/>
        </w:rPr>
        <w:t xml:space="preserve">OBRAZLOŽENJE </w:t>
      </w:r>
    </w:p>
    <w:p w14:paraId="0643411A" w14:textId="77777777" w:rsidR="000658C3" w:rsidRPr="00C65D1B" w:rsidRDefault="000658C3" w:rsidP="000658C3">
      <w:pPr>
        <w:pStyle w:val="NoSpacing"/>
        <w:pBdr>
          <w:bottom w:val="single" w:sz="6" w:space="1" w:color="auto"/>
        </w:pBdr>
        <w:shd w:val="clear" w:color="auto" w:fill="FFFFFF"/>
        <w:jc w:val="center"/>
        <w:rPr>
          <w:rFonts w:ascii="Arial" w:hAnsi="Arial" w:cs="Arial"/>
          <w:b/>
        </w:rPr>
      </w:pPr>
    </w:p>
    <w:p w14:paraId="5D2524FC" w14:textId="3D63A79C" w:rsidR="000658C3" w:rsidRPr="00C65D1B" w:rsidRDefault="000658C3" w:rsidP="000658C3">
      <w:pPr>
        <w:pStyle w:val="NoSpacing"/>
        <w:pBdr>
          <w:bottom w:val="single" w:sz="6" w:space="1" w:color="auto"/>
        </w:pBdr>
        <w:shd w:val="clear" w:color="auto" w:fill="FFFFFF"/>
        <w:jc w:val="center"/>
        <w:rPr>
          <w:rFonts w:ascii="Arial" w:hAnsi="Arial" w:cs="Arial"/>
          <w:b/>
        </w:rPr>
      </w:pPr>
      <w:r w:rsidRPr="00C65D1B">
        <w:rPr>
          <w:rFonts w:ascii="Arial" w:hAnsi="Arial" w:cs="Arial"/>
          <w:b/>
        </w:rPr>
        <w:t>I. IZMJENA I DOPUNA PRORAČUNA DUBROVAČKO-NERETVANSKE ŽUPANIJE ZA 202</w:t>
      </w:r>
      <w:r w:rsidR="000A4F3D">
        <w:rPr>
          <w:rFonts w:ascii="Arial" w:hAnsi="Arial" w:cs="Arial"/>
          <w:b/>
        </w:rPr>
        <w:t>4</w:t>
      </w:r>
      <w:r w:rsidRPr="00C65D1B">
        <w:rPr>
          <w:rFonts w:ascii="Arial" w:hAnsi="Arial" w:cs="Arial"/>
          <w:b/>
        </w:rPr>
        <w:t xml:space="preserve">. </w:t>
      </w:r>
    </w:p>
    <w:p w14:paraId="7508CDA2" w14:textId="7E82FD80" w:rsidR="000658C3" w:rsidRPr="00C65D1B" w:rsidRDefault="000658C3" w:rsidP="000658C3">
      <w:pPr>
        <w:pStyle w:val="NoSpacing"/>
        <w:pBdr>
          <w:bottom w:val="single" w:sz="6" w:space="1" w:color="auto"/>
        </w:pBdr>
        <w:shd w:val="clear" w:color="auto" w:fill="FFFFFF"/>
        <w:jc w:val="center"/>
        <w:rPr>
          <w:rFonts w:ascii="Arial" w:hAnsi="Arial" w:cs="Arial"/>
          <w:b/>
        </w:rPr>
      </w:pPr>
    </w:p>
    <w:p w14:paraId="6DC5A3E1" w14:textId="77777777" w:rsidR="000658C3" w:rsidRPr="00C65D1B" w:rsidRDefault="000658C3" w:rsidP="000658C3">
      <w:pPr>
        <w:widowControl w:val="0"/>
        <w:spacing w:line="200" w:lineRule="exact"/>
        <w:rPr>
          <w:rFonts w:ascii="Arial" w:hAnsi="Arial" w:cs="Arial"/>
        </w:rPr>
      </w:pPr>
    </w:p>
    <w:p w14:paraId="02D26966" w14:textId="77777777" w:rsidR="000658C3" w:rsidRPr="00C65D1B" w:rsidRDefault="000658C3" w:rsidP="000658C3">
      <w:pPr>
        <w:widowControl w:val="0"/>
        <w:spacing w:line="200" w:lineRule="exact"/>
        <w:rPr>
          <w:rFonts w:ascii="Arial" w:hAnsi="Arial" w:cs="Arial"/>
        </w:rPr>
      </w:pPr>
    </w:p>
    <w:p w14:paraId="39DD9DA0" w14:textId="77777777" w:rsidR="00ED208C" w:rsidRPr="00C65D1B" w:rsidRDefault="00ED208C" w:rsidP="000658C3">
      <w:pPr>
        <w:widowControl w:val="0"/>
        <w:spacing w:line="200" w:lineRule="exact"/>
        <w:rPr>
          <w:rFonts w:ascii="Arial" w:hAnsi="Arial" w:cs="Arial"/>
        </w:rPr>
      </w:pPr>
    </w:p>
    <w:p w14:paraId="05F4D267" w14:textId="6E6AAAE1" w:rsidR="000658C3" w:rsidRPr="00C65D1B" w:rsidRDefault="002C5A76" w:rsidP="002C5A76">
      <w:pPr>
        <w:widowControl w:val="0"/>
        <w:pBdr>
          <w:top w:val="single" w:sz="4" w:space="1" w:color="auto"/>
          <w:left w:val="single" w:sz="4" w:space="4" w:color="auto"/>
          <w:bottom w:val="single" w:sz="4" w:space="1" w:color="auto"/>
          <w:right w:val="single" w:sz="4" w:space="4" w:color="auto"/>
        </w:pBdr>
        <w:shd w:val="clear" w:color="auto" w:fill="B4C6E7"/>
        <w:spacing w:before="18"/>
        <w:rPr>
          <w:rFonts w:ascii="Arial" w:hAnsi="Arial" w:cs="Arial"/>
        </w:rPr>
      </w:pPr>
      <w:r>
        <w:rPr>
          <w:rFonts w:ascii="Arial" w:hAnsi="Arial" w:cs="Arial"/>
          <w:b/>
          <w:bCs/>
          <w:spacing w:val="-1"/>
          <w:shd w:val="clear" w:color="auto" w:fill="BDD6EE"/>
        </w:rPr>
        <w:t xml:space="preserve">Razdjel 101 - </w:t>
      </w:r>
      <w:r w:rsidR="000658C3" w:rsidRPr="00C65D1B">
        <w:rPr>
          <w:rFonts w:ascii="Arial" w:hAnsi="Arial" w:cs="Arial"/>
          <w:b/>
          <w:bCs/>
          <w:spacing w:val="-1"/>
          <w:shd w:val="clear" w:color="auto" w:fill="BDD6EE"/>
        </w:rPr>
        <w:t>U</w:t>
      </w:r>
      <w:r w:rsidR="000658C3" w:rsidRPr="00C65D1B">
        <w:rPr>
          <w:rFonts w:ascii="Arial" w:hAnsi="Arial" w:cs="Arial"/>
          <w:b/>
          <w:bCs/>
          <w:shd w:val="clear" w:color="auto" w:fill="BDD6EE"/>
        </w:rPr>
        <w:t>P</w:t>
      </w:r>
      <w:r w:rsidR="000658C3" w:rsidRPr="00C65D1B">
        <w:rPr>
          <w:rFonts w:ascii="Arial" w:hAnsi="Arial" w:cs="Arial"/>
          <w:b/>
          <w:bCs/>
          <w:spacing w:val="-1"/>
          <w:shd w:val="clear" w:color="auto" w:fill="BDD6EE"/>
        </w:rPr>
        <w:t>R</w:t>
      </w:r>
      <w:r w:rsidR="000658C3" w:rsidRPr="00C65D1B">
        <w:rPr>
          <w:rFonts w:ascii="Arial" w:hAnsi="Arial" w:cs="Arial"/>
          <w:b/>
          <w:bCs/>
          <w:spacing w:val="1"/>
          <w:shd w:val="clear" w:color="auto" w:fill="BDD6EE"/>
        </w:rPr>
        <w:t>A</w:t>
      </w:r>
      <w:r w:rsidR="000658C3" w:rsidRPr="00C65D1B">
        <w:rPr>
          <w:rFonts w:ascii="Arial" w:hAnsi="Arial" w:cs="Arial"/>
          <w:b/>
          <w:bCs/>
          <w:shd w:val="clear" w:color="auto" w:fill="BDD6EE"/>
        </w:rPr>
        <w:t>VNI</w:t>
      </w:r>
      <w:r w:rsidR="000658C3" w:rsidRPr="00C65D1B">
        <w:rPr>
          <w:rFonts w:ascii="Arial" w:hAnsi="Arial" w:cs="Arial"/>
          <w:b/>
          <w:bCs/>
          <w:spacing w:val="-1"/>
          <w:shd w:val="clear" w:color="auto" w:fill="BDD6EE"/>
        </w:rPr>
        <w:t xml:space="preserve"> </w:t>
      </w:r>
      <w:r w:rsidR="000658C3" w:rsidRPr="00C65D1B">
        <w:rPr>
          <w:rFonts w:ascii="Arial" w:hAnsi="Arial" w:cs="Arial"/>
          <w:b/>
          <w:bCs/>
          <w:spacing w:val="1"/>
          <w:shd w:val="clear" w:color="auto" w:fill="BDD6EE"/>
        </w:rPr>
        <w:t>O</w:t>
      </w:r>
      <w:r w:rsidR="000658C3" w:rsidRPr="00C65D1B">
        <w:rPr>
          <w:rFonts w:ascii="Arial" w:hAnsi="Arial" w:cs="Arial"/>
          <w:b/>
          <w:bCs/>
          <w:spacing w:val="-2"/>
          <w:shd w:val="clear" w:color="auto" w:fill="BDD6EE"/>
        </w:rPr>
        <w:t>D</w:t>
      </w:r>
      <w:r w:rsidR="000658C3" w:rsidRPr="00C65D1B">
        <w:rPr>
          <w:rFonts w:ascii="Arial" w:hAnsi="Arial" w:cs="Arial"/>
          <w:b/>
          <w:bCs/>
          <w:shd w:val="clear" w:color="auto" w:fill="BDD6EE"/>
        </w:rPr>
        <w:t>JEL ZA</w:t>
      </w:r>
      <w:r w:rsidR="000658C3" w:rsidRPr="00C65D1B">
        <w:rPr>
          <w:rFonts w:ascii="Arial" w:hAnsi="Arial" w:cs="Arial"/>
          <w:b/>
          <w:bCs/>
          <w:spacing w:val="2"/>
          <w:shd w:val="clear" w:color="auto" w:fill="BDD6EE"/>
        </w:rPr>
        <w:t xml:space="preserve"> </w:t>
      </w:r>
      <w:r w:rsidR="000658C3" w:rsidRPr="00C65D1B">
        <w:rPr>
          <w:rFonts w:ascii="Arial" w:hAnsi="Arial" w:cs="Arial"/>
          <w:b/>
          <w:bCs/>
          <w:shd w:val="clear" w:color="auto" w:fill="BDD6EE"/>
        </w:rPr>
        <w:t>P</w:t>
      </w:r>
      <w:r w:rsidR="000658C3" w:rsidRPr="00C65D1B">
        <w:rPr>
          <w:rFonts w:ascii="Arial" w:hAnsi="Arial" w:cs="Arial"/>
          <w:b/>
          <w:bCs/>
          <w:spacing w:val="1"/>
          <w:shd w:val="clear" w:color="auto" w:fill="BDD6EE"/>
        </w:rPr>
        <w:t>O</w:t>
      </w:r>
      <w:r w:rsidR="000658C3" w:rsidRPr="00C65D1B">
        <w:rPr>
          <w:rFonts w:ascii="Arial" w:hAnsi="Arial" w:cs="Arial"/>
          <w:b/>
          <w:bCs/>
          <w:spacing w:val="-1"/>
          <w:shd w:val="clear" w:color="auto" w:fill="BDD6EE"/>
        </w:rPr>
        <w:t>SL</w:t>
      </w:r>
      <w:r w:rsidR="000658C3" w:rsidRPr="00C65D1B">
        <w:rPr>
          <w:rFonts w:ascii="Arial" w:hAnsi="Arial" w:cs="Arial"/>
          <w:b/>
          <w:bCs/>
          <w:spacing w:val="1"/>
          <w:shd w:val="clear" w:color="auto" w:fill="BDD6EE"/>
        </w:rPr>
        <w:t>O</w:t>
      </w:r>
      <w:r w:rsidR="000658C3" w:rsidRPr="00C65D1B">
        <w:rPr>
          <w:rFonts w:ascii="Arial" w:hAnsi="Arial" w:cs="Arial"/>
          <w:b/>
          <w:bCs/>
          <w:shd w:val="clear" w:color="auto" w:fill="BDD6EE"/>
        </w:rPr>
        <w:t>VE</w:t>
      </w:r>
      <w:r w:rsidR="000658C3" w:rsidRPr="00C65D1B">
        <w:rPr>
          <w:rFonts w:ascii="Arial" w:hAnsi="Arial" w:cs="Arial"/>
          <w:b/>
          <w:bCs/>
          <w:spacing w:val="-1"/>
          <w:shd w:val="clear" w:color="auto" w:fill="BDD6EE"/>
        </w:rPr>
        <w:t xml:space="preserve"> </w:t>
      </w:r>
      <w:r w:rsidR="000658C3" w:rsidRPr="00C65D1B">
        <w:rPr>
          <w:rFonts w:ascii="Arial" w:hAnsi="Arial" w:cs="Arial"/>
          <w:b/>
          <w:bCs/>
          <w:shd w:val="clear" w:color="auto" w:fill="BDD6EE"/>
        </w:rPr>
        <w:t>Ž</w:t>
      </w:r>
      <w:r w:rsidR="000658C3" w:rsidRPr="00C65D1B">
        <w:rPr>
          <w:rFonts w:ascii="Arial" w:hAnsi="Arial" w:cs="Arial"/>
          <w:b/>
          <w:bCs/>
          <w:spacing w:val="-1"/>
          <w:shd w:val="clear" w:color="auto" w:fill="BDD6EE"/>
        </w:rPr>
        <w:t>U</w:t>
      </w:r>
      <w:r w:rsidR="000658C3" w:rsidRPr="00C65D1B">
        <w:rPr>
          <w:rFonts w:ascii="Arial" w:hAnsi="Arial" w:cs="Arial"/>
          <w:b/>
          <w:bCs/>
          <w:shd w:val="clear" w:color="auto" w:fill="BDD6EE"/>
        </w:rPr>
        <w:t>P</w:t>
      </w:r>
      <w:r w:rsidR="000658C3" w:rsidRPr="00C65D1B">
        <w:rPr>
          <w:rFonts w:ascii="Arial" w:hAnsi="Arial" w:cs="Arial"/>
          <w:b/>
          <w:bCs/>
          <w:spacing w:val="1"/>
          <w:shd w:val="clear" w:color="auto" w:fill="BDD6EE"/>
        </w:rPr>
        <w:t>A</w:t>
      </w:r>
      <w:r w:rsidR="000658C3" w:rsidRPr="00C65D1B">
        <w:rPr>
          <w:rFonts w:ascii="Arial" w:hAnsi="Arial" w:cs="Arial"/>
          <w:b/>
          <w:bCs/>
          <w:spacing w:val="-2"/>
          <w:shd w:val="clear" w:color="auto" w:fill="BDD6EE"/>
        </w:rPr>
        <w:t>N</w:t>
      </w:r>
      <w:r w:rsidR="000658C3" w:rsidRPr="00C65D1B">
        <w:rPr>
          <w:rFonts w:ascii="Arial" w:hAnsi="Arial" w:cs="Arial"/>
          <w:b/>
          <w:bCs/>
          <w:shd w:val="clear" w:color="auto" w:fill="BDD6EE"/>
        </w:rPr>
        <w:t>A I</w:t>
      </w:r>
      <w:r w:rsidR="000658C3" w:rsidRPr="00C65D1B">
        <w:rPr>
          <w:rFonts w:ascii="Arial" w:hAnsi="Arial" w:cs="Arial"/>
          <w:b/>
          <w:bCs/>
          <w:spacing w:val="2"/>
          <w:shd w:val="clear" w:color="auto" w:fill="BDD6EE"/>
        </w:rPr>
        <w:t xml:space="preserve"> </w:t>
      </w:r>
      <w:r w:rsidR="000658C3" w:rsidRPr="00C65D1B">
        <w:rPr>
          <w:rFonts w:ascii="Arial" w:hAnsi="Arial" w:cs="Arial"/>
          <w:b/>
          <w:bCs/>
        </w:rPr>
        <w:t>Ž</w:t>
      </w:r>
      <w:r w:rsidR="000658C3" w:rsidRPr="00C65D1B">
        <w:rPr>
          <w:rFonts w:ascii="Arial" w:hAnsi="Arial" w:cs="Arial"/>
          <w:b/>
          <w:bCs/>
          <w:spacing w:val="-1"/>
        </w:rPr>
        <w:t>U</w:t>
      </w:r>
      <w:r w:rsidR="000658C3" w:rsidRPr="00C65D1B">
        <w:rPr>
          <w:rFonts w:ascii="Arial" w:hAnsi="Arial" w:cs="Arial"/>
          <w:b/>
          <w:bCs/>
        </w:rPr>
        <w:t>P</w:t>
      </w:r>
      <w:r w:rsidR="000658C3" w:rsidRPr="00C65D1B">
        <w:rPr>
          <w:rFonts w:ascii="Arial" w:hAnsi="Arial" w:cs="Arial"/>
          <w:b/>
          <w:bCs/>
          <w:spacing w:val="1"/>
        </w:rPr>
        <w:t>A</w:t>
      </w:r>
      <w:r w:rsidR="000658C3" w:rsidRPr="00C65D1B">
        <w:rPr>
          <w:rFonts w:ascii="Arial" w:hAnsi="Arial" w:cs="Arial"/>
          <w:b/>
          <w:bCs/>
        </w:rPr>
        <w:t>N</w:t>
      </w:r>
      <w:r w:rsidR="000658C3" w:rsidRPr="00C65D1B">
        <w:rPr>
          <w:rFonts w:ascii="Arial" w:hAnsi="Arial" w:cs="Arial"/>
          <w:b/>
          <w:bCs/>
          <w:spacing w:val="1"/>
        </w:rPr>
        <w:t>I</w:t>
      </w:r>
      <w:r w:rsidR="000658C3" w:rsidRPr="00C65D1B">
        <w:rPr>
          <w:rFonts w:ascii="Arial" w:hAnsi="Arial" w:cs="Arial"/>
          <w:b/>
          <w:bCs/>
        </w:rPr>
        <w:t>J</w:t>
      </w:r>
      <w:r w:rsidR="000658C3" w:rsidRPr="00C65D1B">
        <w:rPr>
          <w:rFonts w:ascii="Arial" w:hAnsi="Arial" w:cs="Arial"/>
          <w:b/>
          <w:bCs/>
          <w:spacing w:val="-1"/>
        </w:rPr>
        <w:t>S</w:t>
      </w:r>
      <w:r w:rsidR="000658C3" w:rsidRPr="00C65D1B">
        <w:rPr>
          <w:rFonts w:ascii="Arial" w:hAnsi="Arial" w:cs="Arial"/>
          <w:b/>
          <w:bCs/>
          <w:spacing w:val="1"/>
        </w:rPr>
        <w:t>K</w:t>
      </w:r>
      <w:r w:rsidR="000658C3" w:rsidRPr="00C65D1B">
        <w:rPr>
          <w:rFonts w:ascii="Arial" w:hAnsi="Arial" w:cs="Arial"/>
          <w:b/>
          <w:bCs/>
        </w:rPr>
        <w:t>E</w:t>
      </w:r>
      <w:r w:rsidR="000658C3" w:rsidRPr="00C65D1B">
        <w:rPr>
          <w:rFonts w:ascii="Arial" w:hAnsi="Arial" w:cs="Arial"/>
          <w:b/>
          <w:bCs/>
          <w:spacing w:val="-1"/>
        </w:rPr>
        <w:t xml:space="preserve"> S</w:t>
      </w:r>
      <w:r w:rsidR="000658C3" w:rsidRPr="00C65D1B">
        <w:rPr>
          <w:rFonts w:ascii="Arial" w:hAnsi="Arial" w:cs="Arial"/>
          <w:b/>
          <w:bCs/>
          <w:spacing w:val="1"/>
        </w:rPr>
        <w:t>K</w:t>
      </w:r>
      <w:r w:rsidR="000658C3" w:rsidRPr="00C65D1B">
        <w:rPr>
          <w:rFonts w:ascii="Arial" w:hAnsi="Arial" w:cs="Arial"/>
          <w:b/>
          <w:bCs/>
          <w:spacing w:val="-1"/>
        </w:rPr>
        <w:t>U</w:t>
      </w:r>
      <w:r w:rsidR="000658C3" w:rsidRPr="00C65D1B">
        <w:rPr>
          <w:rFonts w:ascii="Arial" w:hAnsi="Arial" w:cs="Arial"/>
          <w:b/>
          <w:bCs/>
        </w:rPr>
        <w:t>P</w:t>
      </w:r>
      <w:r w:rsidR="000658C3" w:rsidRPr="00C65D1B">
        <w:rPr>
          <w:rFonts w:ascii="Arial" w:hAnsi="Arial" w:cs="Arial"/>
          <w:b/>
          <w:bCs/>
          <w:spacing w:val="-1"/>
        </w:rPr>
        <w:t>Š</w:t>
      </w:r>
      <w:r w:rsidR="000658C3" w:rsidRPr="00C65D1B">
        <w:rPr>
          <w:rFonts w:ascii="Arial" w:hAnsi="Arial" w:cs="Arial"/>
          <w:b/>
          <w:bCs/>
          <w:spacing w:val="1"/>
        </w:rPr>
        <w:t>T</w:t>
      </w:r>
      <w:r w:rsidR="000658C3" w:rsidRPr="00C65D1B">
        <w:rPr>
          <w:rFonts w:ascii="Arial" w:hAnsi="Arial" w:cs="Arial"/>
          <w:b/>
          <w:bCs/>
          <w:spacing w:val="-2"/>
        </w:rPr>
        <w:t>I</w:t>
      </w:r>
      <w:r w:rsidR="000658C3" w:rsidRPr="00C65D1B">
        <w:rPr>
          <w:rFonts w:ascii="Arial" w:hAnsi="Arial" w:cs="Arial"/>
          <w:b/>
          <w:bCs/>
        </w:rPr>
        <w:t xml:space="preserve">NE </w:t>
      </w:r>
    </w:p>
    <w:p w14:paraId="74CA244A" w14:textId="77777777" w:rsidR="002224C6" w:rsidRDefault="002224C6" w:rsidP="000658C3">
      <w:pPr>
        <w:widowControl w:val="0"/>
        <w:shd w:val="clear" w:color="auto" w:fill="FFFFFF"/>
        <w:spacing w:before="15" w:line="280" w:lineRule="exact"/>
        <w:rPr>
          <w:rFonts w:ascii="Arial" w:hAnsi="Arial" w:cs="Arial"/>
          <w:b/>
          <w:bCs/>
        </w:rPr>
      </w:pPr>
    </w:p>
    <w:p w14:paraId="3707F793" w14:textId="184A4873" w:rsidR="002224C6" w:rsidRPr="000C0B89" w:rsidRDefault="002224C6" w:rsidP="000658C3">
      <w:pPr>
        <w:widowControl w:val="0"/>
        <w:shd w:val="clear" w:color="auto" w:fill="FFFFFF"/>
        <w:spacing w:before="15" w:line="280" w:lineRule="exact"/>
        <w:rPr>
          <w:rFonts w:ascii="Arial" w:hAnsi="Arial" w:cs="Arial"/>
          <w:b/>
          <w:bCs/>
          <w:sz w:val="22"/>
          <w:szCs w:val="22"/>
          <w:u w:val="single"/>
        </w:rPr>
      </w:pPr>
      <w:r w:rsidRPr="000C0B89">
        <w:rPr>
          <w:rFonts w:ascii="Arial" w:hAnsi="Arial" w:cs="Arial"/>
          <w:b/>
          <w:bCs/>
          <w:sz w:val="22"/>
          <w:szCs w:val="22"/>
          <w:u w:val="single"/>
        </w:rPr>
        <w:t>GLAVA 10101 PREDSTAVNIČKO I IZVRŠNO TIJELO</w:t>
      </w:r>
    </w:p>
    <w:p w14:paraId="51A2F47C" w14:textId="77777777" w:rsidR="008465BA" w:rsidRDefault="008465BA" w:rsidP="000658C3">
      <w:pPr>
        <w:widowControl w:val="0"/>
        <w:shd w:val="clear" w:color="auto" w:fill="FFFFFF"/>
        <w:spacing w:before="15" w:line="280" w:lineRule="exact"/>
        <w:rPr>
          <w:rFonts w:ascii="Arial" w:hAnsi="Arial" w:cs="Arial"/>
        </w:rPr>
      </w:pPr>
    </w:p>
    <w:p w14:paraId="0CAE8213" w14:textId="5C4D971A" w:rsidR="000A4F3D" w:rsidRPr="002C5A76" w:rsidRDefault="002C5A76" w:rsidP="000658C3">
      <w:pPr>
        <w:widowControl w:val="0"/>
        <w:shd w:val="clear" w:color="auto" w:fill="FFFFFF"/>
        <w:spacing w:before="15" w:line="280" w:lineRule="exact"/>
        <w:rPr>
          <w:rFonts w:ascii="Arial" w:hAnsi="Arial" w:cs="Arial"/>
          <w:b/>
          <w:bCs/>
          <w:sz w:val="22"/>
          <w:szCs w:val="22"/>
          <w:u w:val="single"/>
        </w:rPr>
      </w:pPr>
      <w:r w:rsidRPr="002C5A76">
        <w:rPr>
          <w:rFonts w:ascii="Arial" w:hAnsi="Arial" w:cs="Arial"/>
          <w:b/>
          <w:bCs/>
          <w:sz w:val="22"/>
          <w:szCs w:val="22"/>
          <w:u w:val="single"/>
        </w:rPr>
        <w:t>PROGRAM 1100 Osnovna aktivnost izvršnog i predstavničkog tjiela</w:t>
      </w:r>
    </w:p>
    <w:p w14:paraId="6E063062" w14:textId="77777777" w:rsidR="008465BA" w:rsidRPr="00C65D1B" w:rsidRDefault="008465BA" w:rsidP="000658C3">
      <w:pPr>
        <w:widowControl w:val="0"/>
        <w:shd w:val="clear" w:color="auto" w:fill="FFFFFF"/>
        <w:spacing w:before="15" w:line="280" w:lineRule="exact"/>
        <w:rPr>
          <w:rFonts w:ascii="Arial" w:hAnsi="Arial" w:cs="Arial"/>
        </w:rPr>
      </w:pPr>
    </w:p>
    <w:p w14:paraId="7198AAA2" w14:textId="77F9CC9D" w:rsidR="00C65D1B" w:rsidRPr="00C65D1B" w:rsidRDefault="00C65D1B" w:rsidP="00C65D1B">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0C0B89">
        <w:rPr>
          <w:rFonts w:ascii="Arial" w:hAnsi="Arial" w:cs="Arial"/>
          <w:b/>
        </w:rPr>
        <w:t xml:space="preserve">Aktivnost </w:t>
      </w:r>
      <w:r w:rsidR="002C5A76" w:rsidRPr="000C0B89">
        <w:rPr>
          <w:rFonts w:ascii="Arial" w:hAnsi="Arial" w:cs="Arial"/>
          <w:b/>
        </w:rPr>
        <w:t xml:space="preserve">A110005 </w:t>
      </w:r>
      <w:r w:rsidRPr="000C0B89">
        <w:rPr>
          <w:rFonts w:ascii="Arial" w:hAnsi="Arial" w:cs="Arial"/>
          <w:b/>
        </w:rPr>
        <w:t xml:space="preserve">– </w:t>
      </w:r>
      <w:r w:rsidR="00477A1C" w:rsidRPr="000C0B89">
        <w:rPr>
          <w:rFonts w:ascii="Arial" w:hAnsi="Arial" w:cs="Arial"/>
          <w:b/>
        </w:rPr>
        <w:t>Hrvatska zajednica županija</w:t>
      </w:r>
      <w:r w:rsidR="002C5A76" w:rsidRPr="000C0B89">
        <w:rPr>
          <w:rFonts w:ascii="Arial" w:hAnsi="Arial" w:cs="Arial"/>
          <w:b/>
        </w:rPr>
        <w:t xml:space="preserve">   + 4.110,10  €</w:t>
      </w:r>
    </w:p>
    <w:p w14:paraId="08D6EC83" w14:textId="77777777" w:rsidR="00C65D1B" w:rsidRPr="00C65D1B" w:rsidRDefault="00C65D1B" w:rsidP="00C65D1B">
      <w:pPr>
        <w:shd w:val="clear" w:color="auto" w:fill="FFFFFF"/>
        <w:jc w:val="both"/>
        <w:rPr>
          <w:rFonts w:ascii="Arial" w:hAnsi="Arial" w:cs="Arial"/>
          <w:b/>
          <w:u w:val="single"/>
        </w:rPr>
      </w:pPr>
      <w:r w:rsidRPr="00C65D1B">
        <w:rPr>
          <w:rFonts w:ascii="Arial" w:hAnsi="Arial" w:cs="Arial"/>
          <w:b/>
          <w:u w:val="single"/>
        </w:rPr>
        <w:t xml:space="preserve"> </w:t>
      </w:r>
    </w:p>
    <w:p w14:paraId="07B15BD4" w14:textId="32ECCBDB" w:rsidR="007176ED" w:rsidRPr="007176ED" w:rsidRDefault="00C65D1B" w:rsidP="007176ED">
      <w:pPr>
        <w:shd w:val="clear" w:color="auto" w:fill="FFFFFF"/>
        <w:jc w:val="both"/>
        <w:rPr>
          <w:rFonts w:ascii="Arial" w:eastAsia="Calibri" w:hAnsi="Arial" w:cs="Arial"/>
        </w:rPr>
      </w:pPr>
      <w:r>
        <w:rPr>
          <w:rFonts w:ascii="Arial" w:eastAsia="Calibri" w:hAnsi="Arial" w:cs="Arial"/>
        </w:rPr>
        <w:t xml:space="preserve">Ukupni iznos je povećan za </w:t>
      </w:r>
      <w:r w:rsidR="000A4F3D">
        <w:rPr>
          <w:rFonts w:ascii="Arial" w:eastAsia="Calibri" w:hAnsi="Arial" w:cs="Arial"/>
        </w:rPr>
        <w:t>4</w:t>
      </w:r>
      <w:r>
        <w:rPr>
          <w:rFonts w:ascii="Arial" w:eastAsia="Calibri" w:hAnsi="Arial" w:cs="Arial"/>
        </w:rPr>
        <w:t>.</w:t>
      </w:r>
      <w:r w:rsidR="000A4F3D">
        <w:rPr>
          <w:rFonts w:ascii="Arial" w:eastAsia="Calibri" w:hAnsi="Arial" w:cs="Arial"/>
        </w:rPr>
        <w:t>110,10</w:t>
      </w:r>
      <w:r>
        <w:rPr>
          <w:rFonts w:ascii="Arial" w:eastAsia="Calibri" w:hAnsi="Arial" w:cs="Arial"/>
        </w:rPr>
        <w:t xml:space="preserve"> EUR zbog </w:t>
      </w:r>
      <w:r w:rsidR="00477A1C">
        <w:rPr>
          <w:rFonts w:ascii="Arial" w:eastAsia="Calibri" w:hAnsi="Arial" w:cs="Arial"/>
        </w:rPr>
        <w:t>povećanog proračuna Dubrovačko neretvanske županije bez primitaka</w:t>
      </w:r>
      <w:r w:rsidR="007176ED">
        <w:rPr>
          <w:rFonts w:ascii="Arial" w:eastAsia="Calibri" w:hAnsi="Arial" w:cs="Arial"/>
        </w:rPr>
        <w:t>, budući se s</w:t>
      </w:r>
      <w:r w:rsidR="007176ED" w:rsidRPr="007176ED">
        <w:rPr>
          <w:rFonts w:ascii="Arial" w:eastAsia="Calibri" w:hAnsi="Arial" w:cs="Arial"/>
        </w:rPr>
        <w:t>redstva za članarinu u Hrvatskoj zajednici županija izračunavaju u iznosu od 1,5 promila od iznosa poreza na dohodak, pa ovisi o prikupljenom porezu u prethodnoj godini.</w:t>
      </w:r>
    </w:p>
    <w:p w14:paraId="6E329E14" w14:textId="67279634" w:rsidR="00C65D1B" w:rsidRPr="00C65D1B" w:rsidRDefault="00C65D1B" w:rsidP="00C65D1B">
      <w:pPr>
        <w:shd w:val="clear" w:color="auto" w:fill="FFFFFF"/>
        <w:jc w:val="both"/>
        <w:rPr>
          <w:rFonts w:ascii="Arial" w:eastAsia="Calibri" w:hAnsi="Arial" w:cs="Arial"/>
        </w:rPr>
      </w:pPr>
    </w:p>
    <w:p w14:paraId="0ABF1781" w14:textId="77777777" w:rsidR="00263817" w:rsidRPr="00E26A84" w:rsidRDefault="00C65D1B" w:rsidP="00263817">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00263817" w:rsidRPr="00E26A84">
        <w:rPr>
          <w:rFonts w:ascii="Arial" w:eastAsia="Calibri" w:hAnsi="Arial" w:cs="Arial"/>
          <w:bCs/>
        </w:rPr>
        <w:t>Ovaj program doprinosi ostvarenju posebnih ciljeva Plana razvoja Dubrovačko-neretvanske županije do 2027,</w:t>
      </w:r>
      <w:r w:rsidR="00263817" w:rsidRPr="00E26A84">
        <w:rPr>
          <w:rFonts w:ascii="Arial" w:eastAsia="Calibri" w:hAnsi="Arial" w:cs="Arial"/>
        </w:rPr>
        <w:t xml:space="preserve"> Provedbeni program Dubrovačko-neretvanske županije za razdoblje do 2025. godine:</w:t>
      </w:r>
      <w:r w:rsidR="00263817" w:rsidRPr="00973347">
        <w:rPr>
          <w:rFonts w:ascii="Arial" w:eastAsia="Calibri" w:hAnsi="Arial" w:cs="Arial"/>
          <w:bCs/>
        </w:rPr>
        <w:t xml:space="preserve"> </w:t>
      </w:r>
      <w:r w:rsidR="00263817">
        <w:rPr>
          <w:rFonts w:ascii="Arial" w:eastAsia="Calibri" w:hAnsi="Arial" w:cs="Arial"/>
        </w:rPr>
        <w:t xml:space="preserve">Posebnog cilja </w:t>
      </w:r>
      <w:r w:rsidR="00263817" w:rsidRPr="004A3F4F">
        <w:rPr>
          <w:rFonts w:ascii="Arial" w:eastAsia="Calibri" w:hAnsi="Arial" w:cs="Arial"/>
        </w:rPr>
        <w:t>4.1. Razvoj sustava prostornog planiranja i upravljanja imovinom te jačanje kvalitete institucija u javnom sektoru</w:t>
      </w:r>
      <w:r w:rsidR="00263817">
        <w:rPr>
          <w:rFonts w:ascii="Arial" w:eastAsia="Calibri" w:hAnsi="Arial" w:cs="Arial"/>
        </w:rPr>
        <w:t xml:space="preserve">, Mjera </w:t>
      </w:r>
      <w:r w:rsidR="00263817" w:rsidRPr="004A3F4F">
        <w:rPr>
          <w:rFonts w:ascii="Arial" w:eastAsia="Calibri" w:hAnsi="Arial" w:cs="Arial"/>
        </w:rPr>
        <w:t>4.1.1. Jačanje kvalitete županijskih i lokalnih institucija</w:t>
      </w:r>
      <w:r w:rsidR="00263817">
        <w:rPr>
          <w:rFonts w:ascii="Arial" w:eastAsia="Calibri" w:hAnsi="Arial" w:cs="Arial"/>
        </w:rPr>
        <w:t>.</w:t>
      </w:r>
    </w:p>
    <w:p w14:paraId="732EEC87" w14:textId="21DC4DB5" w:rsidR="00263817" w:rsidRDefault="00263817" w:rsidP="00C65D1B">
      <w:pPr>
        <w:shd w:val="clear" w:color="auto" w:fill="FFFFFF"/>
        <w:jc w:val="both"/>
        <w:rPr>
          <w:rFonts w:ascii="Arial" w:eastAsia="Calibri" w:hAnsi="Arial" w:cs="Arial"/>
          <w:b/>
        </w:rPr>
      </w:pPr>
    </w:p>
    <w:p w14:paraId="1B9DCABC" w14:textId="77777777" w:rsidR="008465BA" w:rsidRPr="00C65D1B" w:rsidRDefault="008465BA" w:rsidP="00C65D1B">
      <w:pPr>
        <w:shd w:val="clear" w:color="auto" w:fill="FFFFFF"/>
        <w:jc w:val="both"/>
        <w:rPr>
          <w:rFonts w:ascii="Arial" w:eastAsia="Calibri" w:hAnsi="Arial" w:cs="Arial"/>
          <w:b/>
        </w:rPr>
      </w:pPr>
    </w:p>
    <w:p w14:paraId="0E228886" w14:textId="0654496F" w:rsidR="000A4F3D" w:rsidRPr="002C5A76" w:rsidRDefault="000A4F3D" w:rsidP="000A4F3D">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Pr>
          <w:rFonts w:ascii="Arial" w:hAnsi="Arial" w:cs="Arial"/>
          <w:b/>
        </w:rPr>
        <w:t>Kapitalni projekt</w:t>
      </w:r>
      <w:r w:rsidR="002C5A76">
        <w:rPr>
          <w:rFonts w:ascii="Arial" w:hAnsi="Arial" w:cs="Arial"/>
          <w:b/>
        </w:rPr>
        <w:t xml:space="preserve"> K110010</w:t>
      </w:r>
      <w:r w:rsidRPr="00C65D1B">
        <w:rPr>
          <w:rFonts w:ascii="Arial" w:hAnsi="Arial" w:cs="Arial"/>
          <w:b/>
        </w:rPr>
        <w:t xml:space="preserve"> –</w:t>
      </w:r>
      <w:r>
        <w:rPr>
          <w:rFonts w:ascii="Arial" w:hAnsi="Arial" w:cs="Arial"/>
          <w:b/>
        </w:rPr>
        <w:t xml:space="preserve"> </w:t>
      </w:r>
      <w:r w:rsidRPr="000A4F3D">
        <w:rPr>
          <w:rFonts w:ascii="Arial" w:eastAsia="Calibri" w:hAnsi="Arial" w:cs="Arial"/>
          <w:b/>
        </w:rPr>
        <w:t>Sufinanciranje radova za nadogradnju poslovne zgrade za potrebe smještaja pravosudnih tijela</w:t>
      </w:r>
      <w:r w:rsidRPr="002C5A76">
        <w:rPr>
          <w:rFonts w:ascii="Arial" w:hAnsi="Arial" w:cs="Arial"/>
          <w:b/>
        </w:rPr>
        <w:t xml:space="preserve"> </w:t>
      </w:r>
      <w:r w:rsidR="002C5A76">
        <w:rPr>
          <w:rFonts w:ascii="Arial" w:hAnsi="Arial" w:cs="Arial"/>
          <w:b/>
        </w:rPr>
        <w:t xml:space="preserve"> </w:t>
      </w:r>
      <w:r w:rsidR="002C5A76" w:rsidRPr="002C5A76">
        <w:rPr>
          <w:rFonts w:ascii="Arial" w:hAnsi="Arial" w:cs="Arial"/>
          <w:b/>
        </w:rPr>
        <w:t>+ 96.225,00 €</w:t>
      </w:r>
    </w:p>
    <w:p w14:paraId="5DDC400A" w14:textId="77777777" w:rsidR="000A4F3D" w:rsidRPr="003E7DD7" w:rsidRDefault="000A4F3D" w:rsidP="000A4F3D">
      <w:pPr>
        <w:shd w:val="clear" w:color="auto" w:fill="FFFFFF"/>
        <w:jc w:val="both"/>
        <w:rPr>
          <w:rFonts w:ascii="Arial" w:eastAsia="Calibri" w:hAnsi="Arial" w:cs="Arial"/>
          <w:b/>
        </w:rPr>
      </w:pPr>
    </w:p>
    <w:p w14:paraId="6591A4C9" w14:textId="5FC501B3" w:rsidR="000A4F3D" w:rsidRPr="008B5F2A" w:rsidRDefault="000A4F3D" w:rsidP="000A4F3D">
      <w:pPr>
        <w:shd w:val="clear" w:color="auto" w:fill="FFFFFF"/>
        <w:jc w:val="both"/>
        <w:rPr>
          <w:rFonts w:ascii="Arial" w:eastAsia="Calibri" w:hAnsi="Arial" w:cs="Arial"/>
        </w:rPr>
      </w:pPr>
      <w:r>
        <w:rPr>
          <w:rFonts w:ascii="Arial" w:eastAsia="Calibri" w:hAnsi="Arial" w:cs="Arial"/>
        </w:rPr>
        <w:t>Sukladno sklopljenim ugovorima sa nadležnim ministarstvom i Gradom Dubrovnikom potrebno je predvidjeti stavku sa inicijalnim sredstvima za rekonstrukciju i nadogradnju zgrade suda u Dubrovniku</w:t>
      </w:r>
      <w:r w:rsidRPr="008B5F2A">
        <w:rPr>
          <w:rFonts w:ascii="Arial" w:eastAsia="Calibri" w:hAnsi="Arial" w:cs="Arial"/>
        </w:rPr>
        <w:t>.</w:t>
      </w:r>
      <w:r w:rsidR="008465BA">
        <w:rPr>
          <w:rFonts w:ascii="Arial" w:eastAsia="Calibri" w:hAnsi="Arial" w:cs="Arial"/>
        </w:rPr>
        <w:t xml:space="preserve"> P</w:t>
      </w:r>
      <w:r>
        <w:rPr>
          <w:rFonts w:ascii="Arial" w:eastAsia="Calibri" w:hAnsi="Arial" w:cs="Arial"/>
        </w:rPr>
        <w:t>redviđeni iznos je 96.225</w:t>
      </w:r>
      <w:r w:rsidR="008465BA">
        <w:rPr>
          <w:rFonts w:ascii="Arial" w:eastAsia="Calibri" w:hAnsi="Arial" w:cs="Arial"/>
        </w:rPr>
        <w:t>,00</w:t>
      </w:r>
      <w:r>
        <w:rPr>
          <w:rFonts w:ascii="Arial" w:eastAsia="Calibri" w:hAnsi="Arial" w:cs="Arial"/>
        </w:rPr>
        <w:t xml:space="preserve"> EUR.</w:t>
      </w:r>
    </w:p>
    <w:p w14:paraId="1F6B951A" w14:textId="77777777" w:rsidR="000A4F3D" w:rsidRDefault="000A4F3D" w:rsidP="000A4F3D">
      <w:pPr>
        <w:shd w:val="clear" w:color="auto" w:fill="FFFFFF"/>
        <w:jc w:val="both"/>
        <w:rPr>
          <w:rFonts w:ascii="Arial" w:eastAsia="Calibri" w:hAnsi="Arial" w:cs="Arial"/>
        </w:rPr>
      </w:pPr>
    </w:p>
    <w:p w14:paraId="2EAA1195" w14:textId="77777777" w:rsidR="000A4F3D" w:rsidRPr="003E7DD7" w:rsidRDefault="000A4F3D" w:rsidP="000A4F3D">
      <w:pPr>
        <w:shd w:val="clear" w:color="auto" w:fill="FFFFFF"/>
        <w:jc w:val="both"/>
        <w:rPr>
          <w:rFonts w:ascii="Arial" w:eastAsia="Calibri" w:hAnsi="Arial" w:cs="Arial"/>
        </w:rPr>
      </w:pPr>
      <w:r w:rsidRPr="003E7DD7">
        <w:rPr>
          <w:rFonts w:ascii="Arial" w:eastAsia="Calibri" w:hAnsi="Arial" w:cs="Arial"/>
          <w:b/>
        </w:rPr>
        <w:t xml:space="preserve">Povezanost programa sa strateškim dokumentima: </w:t>
      </w:r>
      <w:r w:rsidRPr="003E7DD7">
        <w:rPr>
          <w:rFonts w:ascii="Arial" w:eastAsia="Calibri" w:hAnsi="Arial" w:cs="Arial"/>
          <w:bCs/>
        </w:rPr>
        <w:t>Ovaj program doprinosi ostvarenju posebnih ciljeva Plana razvoja Dubrovačko-neretvanske županije do 2027,</w:t>
      </w:r>
      <w:r w:rsidRPr="003E7DD7">
        <w:rPr>
          <w:rFonts w:ascii="Arial" w:eastAsia="Calibri" w:hAnsi="Arial" w:cs="Arial"/>
        </w:rPr>
        <w:t xml:space="preserve"> Provedbeni program Dubrovačko-neretvanske županije za razdoblje do 2025. godine:</w:t>
      </w:r>
      <w:r w:rsidRPr="003E7DD7">
        <w:rPr>
          <w:rFonts w:ascii="Arial" w:eastAsia="Calibri" w:hAnsi="Arial" w:cs="Arial"/>
          <w:bCs/>
        </w:rPr>
        <w:t xml:space="preserve"> </w:t>
      </w:r>
      <w:r w:rsidRPr="003E7DD7">
        <w:rPr>
          <w:rFonts w:ascii="Arial" w:eastAsia="Calibri" w:hAnsi="Arial" w:cs="Arial"/>
        </w:rPr>
        <w:t>Posebnog cilja 4.1. Razvoj sustava prostornog planiranja i upravljanja imovinom te jačanje kvalitete institucija u javnom sektoru, Mjera 4.1.1. Jačanje kvalitete županijskih i lokalnih institucija.</w:t>
      </w:r>
    </w:p>
    <w:p w14:paraId="51CAF152" w14:textId="50C597D6" w:rsidR="00C65D1B" w:rsidRDefault="00C65D1B" w:rsidP="000658C3">
      <w:pPr>
        <w:shd w:val="clear" w:color="auto" w:fill="FFFFFF"/>
        <w:jc w:val="both"/>
        <w:rPr>
          <w:rFonts w:ascii="Arial" w:eastAsia="Calibri" w:hAnsi="Arial" w:cs="Arial"/>
        </w:rPr>
      </w:pPr>
    </w:p>
    <w:p w14:paraId="475EBFB0" w14:textId="18EC9FB4" w:rsidR="008465BA" w:rsidRDefault="008465BA" w:rsidP="000658C3">
      <w:pPr>
        <w:shd w:val="clear" w:color="auto" w:fill="FFFFFF"/>
        <w:jc w:val="both"/>
        <w:rPr>
          <w:rFonts w:ascii="Arial" w:eastAsia="Calibri" w:hAnsi="Arial" w:cs="Arial"/>
        </w:rPr>
      </w:pPr>
    </w:p>
    <w:p w14:paraId="48B76AEC" w14:textId="1D9FC295" w:rsidR="008465BA" w:rsidRPr="002427E3" w:rsidRDefault="002C5A76" w:rsidP="000658C3">
      <w:pPr>
        <w:shd w:val="clear" w:color="auto" w:fill="FFFFFF"/>
        <w:jc w:val="both"/>
        <w:rPr>
          <w:rFonts w:ascii="Arial" w:eastAsia="Calibri" w:hAnsi="Arial" w:cs="Arial"/>
          <w:b/>
          <w:bCs/>
          <w:sz w:val="22"/>
          <w:szCs w:val="22"/>
          <w:u w:val="single"/>
        </w:rPr>
      </w:pPr>
      <w:r w:rsidRPr="002427E3">
        <w:rPr>
          <w:rFonts w:ascii="Arial" w:eastAsia="Calibri" w:hAnsi="Arial" w:cs="Arial"/>
          <w:b/>
          <w:bCs/>
          <w:sz w:val="22"/>
          <w:szCs w:val="22"/>
          <w:u w:val="single"/>
        </w:rPr>
        <w:t>PROGRAM 1101 Pokroviteljstva, protokol i manifestacije</w:t>
      </w:r>
    </w:p>
    <w:p w14:paraId="39ECFB65" w14:textId="64FDA74C" w:rsidR="008465BA" w:rsidRDefault="008465BA" w:rsidP="000658C3">
      <w:pPr>
        <w:shd w:val="clear" w:color="auto" w:fill="FFFFFF"/>
        <w:jc w:val="both"/>
        <w:rPr>
          <w:rFonts w:ascii="Arial" w:eastAsia="Calibri" w:hAnsi="Arial" w:cs="Arial"/>
        </w:rPr>
      </w:pPr>
    </w:p>
    <w:p w14:paraId="24577599" w14:textId="252CACA6" w:rsidR="00635323" w:rsidRPr="00C65D1B" w:rsidRDefault="00635323" w:rsidP="00635323">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C65D1B">
        <w:rPr>
          <w:rFonts w:ascii="Arial" w:hAnsi="Arial" w:cs="Arial"/>
          <w:b/>
        </w:rPr>
        <w:t>Aktivnost</w:t>
      </w:r>
      <w:r>
        <w:rPr>
          <w:rFonts w:ascii="Arial" w:hAnsi="Arial" w:cs="Arial"/>
          <w:b/>
        </w:rPr>
        <w:t xml:space="preserve"> A110101</w:t>
      </w:r>
      <w:r w:rsidRPr="00C65D1B">
        <w:rPr>
          <w:rFonts w:ascii="Arial" w:hAnsi="Arial" w:cs="Arial"/>
          <w:b/>
        </w:rPr>
        <w:t xml:space="preserve"> – </w:t>
      </w:r>
      <w:r>
        <w:rPr>
          <w:rFonts w:ascii="Arial" w:hAnsi="Arial" w:cs="Arial"/>
          <w:b/>
        </w:rPr>
        <w:t>Pokroviteljstva   + 8.5</w:t>
      </w:r>
      <w:r w:rsidR="00BD1250">
        <w:rPr>
          <w:rFonts w:ascii="Arial" w:hAnsi="Arial" w:cs="Arial"/>
          <w:b/>
        </w:rPr>
        <w:t>48</w:t>
      </w:r>
      <w:r>
        <w:rPr>
          <w:rFonts w:ascii="Arial" w:hAnsi="Arial" w:cs="Arial"/>
          <w:b/>
        </w:rPr>
        <w:t>,00 €</w:t>
      </w:r>
    </w:p>
    <w:p w14:paraId="4A473C6F" w14:textId="77777777" w:rsidR="00635323" w:rsidRPr="00C65D1B" w:rsidRDefault="00635323" w:rsidP="00635323">
      <w:pPr>
        <w:shd w:val="clear" w:color="auto" w:fill="FFFFFF"/>
        <w:jc w:val="both"/>
        <w:rPr>
          <w:rFonts w:ascii="Arial" w:hAnsi="Arial" w:cs="Arial"/>
          <w:b/>
          <w:u w:val="single"/>
        </w:rPr>
      </w:pPr>
      <w:r w:rsidRPr="00C65D1B">
        <w:rPr>
          <w:rFonts w:ascii="Arial" w:hAnsi="Arial" w:cs="Arial"/>
          <w:b/>
          <w:u w:val="single"/>
        </w:rPr>
        <w:t xml:space="preserve"> </w:t>
      </w:r>
    </w:p>
    <w:p w14:paraId="29E63D9A" w14:textId="58FC3FA5" w:rsidR="00635323" w:rsidRPr="00C65D1B" w:rsidRDefault="00635323" w:rsidP="00635323">
      <w:pPr>
        <w:shd w:val="clear" w:color="auto" w:fill="FFFFFF"/>
        <w:jc w:val="both"/>
        <w:rPr>
          <w:rFonts w:ascii="Arial" w:eastAsia="Calibri" w:hAnsi="Arial" w:cs="Arial"/>
        </w:rPr>
      </w:pPr>
      <w:r>
        <w:rPr>
          <w:rFonts w:ascii="Arial" w:eastAsia="Calibri" w:hAnsi="Arial" w:cs="Arial"/>
        </w:rPr>
        <w:t>Ukupni iznos je povećan za 8.5</w:t>
      </w:r>
      <w:r w:rsidR="000F056E">
        <w:rPr>
          <w:rFonts w:ascii="Arial" w:eastAsia="Calibri" w:hAnsi="Arial" w:cs="Arial"/>
        </w:rPr>
        <w:t>48</w:t>
      </w:r>
      <w:r>
        <w:rPr>
          <w:rFonts w:ascii="Arial" w:eastAsia="Calibri" w:hAnsi="Arial" w:cs="Arial"/>
        </w:rPr>
        <w:t>,00 EUR zbog povećanih</w:t>
      </w:r>
      <w:r w:rsidRPr="00635323">
        <w:rPr>
          <w:rFonts w:ascii="Arial" w:eastAsia="Calibri" w:hAnsi="Arial" w:cs="Arial"/>
        </w:rPr>
        <w:t xml:space="preserve"> </w:t>
      </w:r>
      <w:r>
        <w:rPr>
          <w:rFonts w:ascii="Arial" w:eastAsia="Calibri" w:hAnsi="Arial" w:cs="Arial"/>
        </w:rPr>
        <w:t>potreba za pomoć</w:t>
      </w:r>
      <w:r w:rsidRPr="00635323">
        <w:rPr>
          <w:rFonts w:ascii="Arial" w:eastAsia="Calibri" w:hAnsi="Arial" w:cs="Arial"/>
        </w:rPr>
        <w:t xml:space="preserve"> organizacijama civilnog društva, znanstveni</w:t>
      </w:r>
      <w:r>
        <w:rPr>
          <w:rFonts w:ascii="Arial" w:eastAsia="Calibri" w:hAnsi="Arial" w:cs="Arial"/>
        </w:rPr>
        <w:t>m</w:t>
      </w:r>
      <w:r w:rsidRPr="00635323">
        <w:rPr>
          <w:rFonts w:ascii="Arial" w:eastAsia="Calibri" w:hAnsi="Arial" w:cs="Arial"/>
        </w:rPr>
        <w:t xml:space="preserve"> i ostalim institucijama pri organizaciji </w:t>
      </w:r>
      <w:r w:rsidRPr="00635323">
        <w:rPr>
          <w:rFonts w:ascii="Arial" w:eastAsia="Calibri" w:hAnsi="Arial" w:cs="Arial"/>
        </w:rPr>
        <w:lastRenderedPageBreak/>
        <w:t>različitih događaja, kongresa, konferencija, znanstveno-stručnih skupova, festivala, natjecanja, izložbi, sajmova i drugih događanja</w:t>
      </w:r>
      <w:r>
        <w:rPr>
          <w:rFonts w:ascii="Arial" w:eastAsia="Calibri" w:hAnsi="Arial" w:cs="Arial"/>
        </w:rPr>
        <w:t>.</w:t>
      </w:r>
    </w:p>
    <w:p w14:paraId="00D5F72B" w14:textId="77777777" w:rsidR="00635323" w:rsidRPr="00E26A84" w:rsidRDefault="00635323" w:rsidP="00635323">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Pr="00E26A84">
        <w:rPr>
          <w:rFonts w:ascii="Arial" w:eastAsia="Calibri" w:hAnsi="Arial" w:cs="Arial"/>
          <w:bCs/>
        </w:rPr>
        <w:t xml:space="preserve">Ovaj program </w:t>
      </w:r>
      <w:r>
        <w:rPr>
          <w:rFonts w:ascii="Arial" w:eastAsia="Calibri" w:hAnsi="Arial" w:cs="Arial"/>
          <w:bCs/>
        </w:rPr>
        <w:t>nije povezan sa strateškim dokumentima</w:t>
      </w:r>
    </w:p>
    <w:p w14:paraId="7207FAA8" w14:textId="3727E17D" w:rsidR="00635323" w:rsidRDefault="00635323" w:rsidP="000658C3">
      <w:pPr>
        <w:shd w:val="clear" w:color="auto" w:fill="FFFFFF"/>
        <w:jc w:val="both"/>
        <w:rPr>
          <w:rFonts w:ascii="Arial" w:eastAsia="Calibri" w:hAnsi="Arial" w:cs="Arial"/>
        </w:rPr>
      </w:pPr>
    </w:p>
    <w:p w14:paraId="100245F7" w14:textId="4242C822" w:rsidR="00635323" w:rsidRDefault="00635323" w:rsidP="000658C3">
      <w:pPr>
        <w:shd w:val="clear" w:color="auto" w:fill="FFFFFF"/>
        <w:jc w:val="both"/>
        <w:rPr>
          <w:rFonts w:ascii="Arial" w:eastAsia="Calibri" w:hAnsi="Arial" w:cs="Arial"/>
        </w:rPr>
      </w:pPr>
    </w:p>
    <w:p w14:paraId="17048B0F" w14:textId="77777777" w:rsidR="00635323" w:rsidRDefault="00635323" w:rsidP="000658C3">
      <w:pPr>
        <w:shd w:val="clear" w:color="auto" w:fill="FFFFFF"/>
        <w:jc w:val="both"/>
        <w:rPr>
          <w:rFonts w:ascii="Arial" w:eastAsia="Calibri" w:hAnsi="Arial" w:cs="Arial"/>
        </w:rPr>
      </w:pPr>
    </w:p>
    <w:p w14:paraId="64597D9D" w14:textId="3EC73ADE" w:rsidR="008465BA" w:rsidRPr="00C65D1B" w:rsidRDefault="008465BA" w:rsidP="008465BA">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C65D1B">
        <w:rPr>
          <w:rFonts w:ascii="Arial" w:hAnsi="Arial" w:cs="Arial"/>
          <w:b/>
        </w:rPr>
        <w:t>Aktivnost</w:t>
      </w:r>
      <w:r w:rsidR="002224C6">
        <w:rPr>
          <w:rFonts w:ascii="Arial" w:hAnsi="Arial" w:cs="Arial"/>
          <w:b/>
        </w:rPr>
        <w:t xml:space="preserve"> A110102</w:t>
      </w:r>
      <w:r w:rsidRPr="00C65D1B">
        <w:rPr>
          <w:rFonts w:ascii="Arial" w:hAnsi="Arial" w:cs="Arial"/>
          <w:b/>
        </w:rPr>
        <w:t xml:space="preserve"> – </w:t>
      </w:r>
      <w:r>
        <w:rPr>
          <w:rFonts w:ascii="Arial" w:hAnsi="Arial" w:cs="Arial"/>
          <w:b/>
        </w:rPr>
        <w:t>Protokolarni rashodi</w:t>
      </w:r>
      <w:r w:rsidR="002224C6">
        <w:rPr>
          <w:rFonts w:ascii="Arial" w:hAnsi="Arial" w:cs="Arial"/>
          <w:b/>
        </w:rPr>
        <w:t xml:space="preserve">   + 9.000,00 €</w:t>
      </w:r>
    </w:p>
    <w:p w14:paraId="5834D663" w14:textId="77777777" w:rsidR="008465BA" w:rsidRPr="00C65D1B" w:rsidRDefault="008465BA" w:rsidP="008465BA">
      <w:pPr>
        <w:shd w:val="clear" w:color="auto" w:fill="FFFFFF"/>
        <w:jc w:val="both"/>
        <w:rPr>
          <w:rFonts w:ascii="Arial" w:hAnsi="Arial" w:cs="Arial"/>
          <w:b/>
          <w:u w:val="single"/>
        </w:rPr>
      </w:pPr>
      <w:r w:rsidRPr="00C65D1B">
        <w:rPr>
          <w:rFonts w:ascii="Arial" w:hAnsi="Arial" w:cs="Arial"/>
          <w:b/>
          <w:u w:val="single"/>
        </w:rPr>
        <w:t xml:space="preserve"> </w:t>
      </w:r>
    </w:p>
    <w:p w14:paraId="7E117272" w14:textId="2676D0CF" w:rsidR="008465BA" w:rsidRPr="00C65D1B" w:rsidRDefault="008465BA" w:rsidP="008465BA">
      <w:pPr>
        <w:shd w:val="clear" w:color="auto" w:fill="FFFFFF"/>
        <w:jc w:val="both"/>
        <w:rPr>
          <w:rFonts w:ascii="Arial" w:eastAsia="Calibri" w:hAnsi="Arial" w:cs="Arial"/>
        </w:rPr>
      </w:pPr>
      <w:r>
        <w:rPr>
          <w:rFonts w:ascii="Arial" w:eastAsia="Calibri" w:hAnsi="Arial" w:cs="Arial"/>
        </w:rPr>
        <w:t>Ukupni iznos je povećan za 9.000,00 EUR zbog povećanih troškova povezanih sa povećanjem rashoda za protokol Dubrovačko – neretvanske županije a u odnosu na povećanje cijena materijala i usluga uslijed inflacije.</w:t>
      </w:r>
    </w:p>
    <w:p w14:paraId="7E60817C" w14:textId="77777777" w:rsidR="008465BA" w:rsidRPr="00E26A84" w:rsidRDefault="008465BA" w:rsidP="008465BA">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Pr="00E26A84">
        <w:rPr>
          <w:rFonts w:ascii="Arial" w:eastAsia="Calibri" w:hAnsi="Arial" w:cs="Arial"/>
          <w:bCs/>
        </w:rPr>
        <w:t xml:space="preserve">Ovaj program </w:t>
      </w:r>
      <w:r>
        <w:rPr>
          <w:rFonts w:ascii="Arial" w:eastAsia="Calibri" w:hAnsi="Arial" w:cs="Arial"/>
          <w:bCs/>
        </w:rPr>
        <w:t>nije povezan sa strateškim dokumentima</w:t>
      </w:r>
    </w:p>
    <w:p w14:paraId="57547ED6" w14:textId="77777777" w:rsidR="008465BA" w:rsidRDefault="008465BA" w:rsidP="008465BA">
      <w:pPr>
        <w:shd w:val="clear" w:color="auto" w:fill="FFFFFF"/>
        <w:jc w:val="both"/>
        <w:rPr>
          <w:rFonts w:ascii="Arial" w:hAnsi="Arial" w:cs="Arial"/>
          <w:b/>
        </w:rPr>
      </w:pPr>
    </w:p>
    <w:p w14:paraId="5BF86C24" w14:textId="77777777" w:rsidR="008465BA" w:rsidRDefault="008465BA" w:rsidP="000658C3">
      <w:pPr>
        <w:shd w:val="clear" w:color="auto" w:fill="FFFFFF"/>
        <w:jc w:val="both"/>
        <w:rPr>
          <w:rFonts w:ascii="Arial" w:eastAsia="Calibri" w:hAnsi="Arial" w:cs="Arial"/>
        </w:rPr>
      </w:pPr>
    </w:p>
    <w:p w14:paraId="733ADC78" w14:textId="7474F85B" w:rsidR="003E7DD7" w:rsidRPr="002224C6" w:rsidRDefault="003E7DD7" w:rsidP="003E7DD7">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sz w:val="22"/>
          <w:szCs w:val="22"/>
        </w:rPr>
      </w:pPr>
      <w:r w:rsidRPr="002224C6">
        <w:rPr>
          <w:rFonts w:ascii="Arial" w:hAnsi="Arial" w:cs="Arial"/>
          <w:b/>
          <w:sz w:val="22"/>
          <w:szCs w:val="22"/>
        </w:rPr>
        <w:t xml:space="preserve">Aktivnost </w:t>
      </w:r>
      <w:r w:rsidR="002224C6" w:rsidRPr="002224C6">
        <w:rPr>
          <w:rFonts w:ascii="Arial" w:hAnsi="Arial" w:cs="Arial"/>
          <w:b/>
          <w:sz w:val="22"/>
          <w:szCs w:val="22"/>
        </w:rPr>
        <w:t xml:space="preserve">A110103 </w:t>
      </w:r>
      <w:r w:rsidRPr="002224C6">
        <w:rPr>
          <w:rFonts w:ascii="Arial" w:hAnsi="Arial" w:cs="Arial"/>
          <w:b/>
          <w:sz w:val="22"/>
          <w:szCs w:val="22"/>
        </w:rPr>
        <w:t xml:space="preserve">– </w:t>
      </w:r>
      <w:r w:rsidR="000E29EB" w:rsidRPr="002224C6">
        <w:rPr>
          <w:rFonts w:ascii="Arial" w:hAnsi="Arial" w:cs="Arial"/>
          <w:b/>
          <w:sz w:val="22"/>
          <w:szCs w:val="22"/>
        </w:rPr>
        <w:t>Obilježavanj</w:t>
      </w:r>
      <w:r w:rsidR="002224C6" w:rsidRPr="002224C6">
        <w:rPr>
          <w:rFonts w:ascii="Arial" w:hAnsi="Arial" w:cs="Arial"/>
          <w:b/>
          <w:sz w:val="22"/>
          <w:szCs w:val="22"/>
        </w:rPr>
        <w:t>e</w:t>
      </w:r>
      <w:r w:rsidR="000E29EB" w:rsidRPr="002224C6">
        <w:rPr>
          <w:rFonts w:ascii="Arial" w:hAnsi="Arial" w:cs="Arial"/>
          <w:b/>
          <w:sz w:val="22"/>
          <w:szCs w:val="22"/>
        </w:rPr>
        <w:t xml:space="preserve"> Dana županije i državnih blagdana</w:t>
      </w:r>
      <w:r w:rsidR="002224C6">
        <w:rPr>
          <w:rFonts w:ascii="Arial" w:hAnsi="Arial" w:cs="Arial"/>
          <w:b/>
          <w:sz w:val="22"/>
          <w:szCs w:val="22"/>
        </w:rPr>
        <w:t xml:space="preserve">   </w:t>
      </w:r>
      <w:r w:rsidR="002224C6" w:rsidRPr="002224C6">
        <w:rPr>
          <w:rFonts w:ascii="Arial" w:hAnsi="Arial" w:cs="Arial"/>
          <w:b/>
          <w:sz w:val="22"/>
          <w:szCs w:val="22"/>
        </w:rPr>
        <w:t>+ 9.000,00 €</w:t>
      </w:r>
    </w:p>
    <w:p w14:paraId="3428DE35" w14:textId="77777777" w:rsidR="003E7DD7" w:rsidRPr="00C65D1B" w:rsidRDefault="003E7DD7" w:rsidP="003E7DD7">
      <w:pPr>
        <w:shd w:val="clear" w:color="auto" w:fill="FFFFFF"/>
        <w:jc w:val="both"/>
        <w:rPr>
          <w:rFonts w:ascii="Arial" w:hAnsi="Arial" w:cs="Arial"/>
          <w:b/>
          <w:u w:val="single"/>
        </w:rPr>
      </w:pPr>
      <w:r w:rsidRPr="00C65D1B">
        <w:rPr>
          <w:rFonts w:ascii="Arial" w:hAnsi="Arial" w:cs="Arial"/>
          <w:b/>
          <w:u w:val="single"/>
        </w:rPr>
        <w:t xml:space="preserve"> </w:t>
      </w:r>
    </w:p>
    <w:p w14:paraId="1EE15F6A" w14:textId="1EE8E148" w:rsidR="003E7DD7" w:rsidRPr="00C65D1B" w:rsidRDefault="003E7DD7" w:rsidP="003E7DD7">
      <w:pPr>
        <w:shd w:val="clear" w:color="auto" w:fill="FFFFFF"/>
        <w:jc w:val="both"/>
        <w:rPr>
          <w:rFonts w:ascii="Arial" w:eastAsia="Calibri" w:hAnsi="Arial" w:cs="Arial"/>
        </w:rPr>
      </w:pPr>
      <w:r>
        <w:rPr>
          <w:rFonts w:ascii="Arial" w:eastAsia="Calibri" w:hAnsi="Arial" w:cs="Arial"/>
        </w:rPr>
        <w:t xml:space="preserve">Ukupni iznos je povećan za </w:t>
      </w:r>
      <w:r w:rsidR="008465BA">
        <w:rPr>
          <w:rFonts w:ascii="Arial" w:eastAsia="Calibri" w:hAnsi="Arial" w:cs="Arial"/>
        </w:rPr>
        <w:t>9.000,00</w:t>
      </w:r>
      <w:r>
        <w:rPr>
          <w:rFonts w:ascii="Arial" w:eastAsia="Calibri" w:hAnsi="Arial" w:cs="Arial"/>
        </w:rPr>
        <w:t xml:space="preserve"> EUR zbog </w:t>
      </w:r>
      <w:r w:rsidR="000E29EB">
        <w:rPr>
          <w:rFonts w:ascii="Arial" w:eastAsia="Calibri" w:hAnsi="Arial" w:cs="Arial"/>
        </w:rPr>
        <w:t>povećanih troškova povezanih sa obilježavanjem važnijih datuma za Republiku Hrvatsku i Dubrovačko – neretvansku županiju</w:t>
      </w:r>
    </w:p>
    <w:p w14:paraId="471615E9" w14:textId="77777777" w:rsidR="003E7DD7" w:rsidRPr="00E26A84" w:rsidRDefault="003E7DD7" w:rsidP="003E7DD7">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Pr="00E26A84">
        <w:rPr>
          <w:rFonts w:ascii="Arial" w:eastAsia="Calibri" w:hAnsi="Arial" w:cs="Arial"/>
          <w:bCs/>
        </w:rPr>
        <w:t xml:space="preserve">Ovaj program </w:t>
      </w:r>
      <w:r>
        <w:rPr>
          <w:rFonts w:ascii="Arial" w:eastAsia="Calibri" w:hAnsi="Arial" w:cs="Arial"/>
          <w:bCs/>
        </w:rPr>
        <w:t>nije povezan sa strateškim dokumentima</w:t>
      </w:r>
    </w:p>
    <w:p w14:paraId="5AC001E4" w14:textId="5DD2F38D" w:rsidR="00263817" w:rsidRDefault="00263817" w:rsidP="000658C3">
      <w:pPr>
        <w:shd w:val="clear" w:color="auto" w:fill="FFFFFF"/>
        <w:jc w:val="both"/>
        <w:rPr>
          <w:rFonts w:ascii="Arial" w:hAnsi="Arial" w:cs="Arial"/>
          <w:b/>
        </w:rPr>
      </w:pPr>
    </w:p>
    <w:p w14:paraId="06F4FBA5" w14:textId="77777777" w:rsidR="002224C6" w:rsidRDefault="002224C6" w:rsidP="000658C3">
      <w:pPr>
        <w:shd w:val="clear" w:color="auto" w:fill="FFFFFF"/>
        <w:jc w:val="both"/>
        <w:rPr>
          <w:rFonts w:ascii="Arial" w:hAnsi="Arial" w:cs="Arial"/>
          <w:b/>
          <w:sz w:val="22"/>
          <w:szCs w:val="22"/>
        </w:rPr>
      </w:pPr>
    </w:p>
    <w:p w14:paraId="4E06C4E2" w14:textId="0D79711C" w:rsidR="002224C6" w:rsidRPr="000C0B89" w:rsidRDefault="002224C6" w:rsidP="000658C3">
      <w:pPr>
        <w:shd w:val="clear" w:color="auto" w:fill="FFFFFF"/>
        <w:jc w:val="both"/>
        <w:rPr>
          <w:rFonts w:ascii="Arial" w:hAnsi="Arial" w:cs="Arial"/>
          <w:b/>
          <w:sz w:val="22"/>
          <w:szCs w:val="22"/>
          <w:u w:val="single"/>
        </w:rPr>
      </w:pPr>
      <w:r w:rsidRPr="000C0B89">
        <w:rPr>
          <w:rFonts w:ascii="Arial" w:hAnsi="Arial" w:cs="Arial"/>
          <w:b/>
          <w:sz w:val="22"/>
          <w:szCs w:val="22"/>
          <w:u w:val="single"/>
        </w:rPr>
        <w:t>GLAVA 10102 UPRAVNI ODJEL ZA POSLOVE ŽUPANA I ŽUPANIJSKE SKUPŠTINE</w:t>
      </w:r>
    </w:p>
    <w:p w14:paraId="137D8EDA" w14:textId="27994291" w:rsidR="003E7DD7" w:rsidRDefault="003E7DD7" w:rsidP="003E7DD7">
      <w:pPr>
        <w:shd w:val="clear" w:color="auto" w:fill="FFFFFF"/>
        <w:jc w:val="both"/>
        <w:rPr>
          <w:rFonts w:ascii="Arial" w:eastAsia="Calibri" w:hAnsi="Arial" w:cs="Arial"/>
        </w:rPr>
      </w:pPr>
    </w:p>
    <w:p w14:paraId="225CD1B8" w14:textId="77777777" w:rsidR="002224C6" w:rsidRDefault="002224C6" w:rsidP="006E6428">
      <w:pPr>
        <w:shd w:val="clear" w:color="auto" w:fill="FFFFFF"/>
        <w:jc w:val="both"/>
        <w:rPr>
          <w:rFonts w:ascii="Arial" w:eastAsia="Calibri" w:hAnsi="Arial" w:cs="Arial"/>
          <w:sz w:val="22"/>
          <w:szCs w:val="22"/>
          <w:lang w:eastAsia="en-US"/>
          <w14:ligatures w14:val="standardContextual"/>
        </w:rPr>
      </w:pPr>
    </w:p>
    <w:p w14:paraId="66E09934" w14:textId="15412497" w:rsidR="002224C6" w:rsidRDefault="002224C6" w:rsidP="006E6428">
      <w:pPr>
        <w:shd w:val="clear" w:color="auto" w:fill="FFFFFF"/>
        <w:jc w:val="both"/>
        <w:rPr>
          <w:rFonts w:ascii="Arial" w:eastAsia="Calibri" w:hAnsi="Arial" w:cs="Arial"/>
          <w:b/>
          <w:bCs/>
          <w:sz w:val="22"/>
          <w:szCs w:val="22"/>
          <w:u w:val="single"/>
          <w:lang w:eastAsia="en-US"/>
          <w14:ligatures w14:val="standardContextual"/>
        </w:rPr>
      </w:pPr>
      <w:r w:rsidRPr="002224C6">
        <w:rPr>
          <w:rFonts w:ascii="Arial" w:eastAsia="Calibri" w:hAnsi="Arial" w:cs="Arial"/>
          <w:b/>
          <w:bCs/>
          <w:sz w:val="22"/>
          <w:szCs w:val="22"/>
          <w:u w:val="single"/>
          <w:lang w:eastAsia="en-US"/>
          <w14:ligatures w14:val="standardContextual"/>
        </w:rPr>
        <w:t xml:space="preserve">PROGRAM 1105 Međunarodni projekti </w:t>
      </w:r>
    </w:p>
    <w:p w14:paraId="065F210E" w14:textId="77777777" w:rsidR="002224C6" w:rsidRDefault="002224C6" w:rsidP="006E6428">
      <w:pPr>
        <w:shd w:val="clear" w:color="auto" w:fill="FFFFFF"/>
        <w:jc w:val="both"/>
        <w:rPr>
          <w:rFonts w:ascii="Arial" w:eastAsia="Calibri" w:hAnsi="Arial" w:cs="Arial"/>
          <w:b/>
          <w:bCs/>
          <w:sz w:val="22"/>
          <w:szCs w:val="22"/>
          <w:u w:val="single"/>
          <w:lang w:eastAsia="en-US"/>
          <w14:ligatures w14:val="standardContextual"/>
        </w:rPr>
      </w:pPr>
    </w:p>
    <w:p w14:paraId="49FD2801" w14:textId="03183FDF" w:rsidR="002224C6" w:rsidRPr="008C7233" w:rsidRDefault="002224C6" w:rsidP="002224C6">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Pr>
          <w:rFonts w:ascii="Arial" w:hAnsi="Arial" w:cs="Arial"/>
          <w:b/>
        </w:rPr>
        <w:t xml:space="preserve">Aktivnost A110501 – Fond za pripremu i provedbu projekata </w:t>
      </w:r>
      <w:r w:rsidR="00D903F1">
        <w:rPr>
          <w:rFonts w:ascii="Arial" w:hAnsi="Arial" w:cs="Arial"/>
          <w:b/>
        </w:rPr>
        <w:t xml:space="preserve"> </w:t>
      </w:r>
      <w:r w:rsidR="00BD1250">
        <w:rPr>
          <w:rFonts w:ascii="Arial" w:hAnsi="Arial" w:cs="Arial"/>
          <w:b/>
        </w:rPr>
        <w:t>+100.000,00</w:t>
      </w:r>
      <w:r w:rsidR="0023662C" w:rsidRPr="00635323">
        <w:rPr>
          <w:rFonts w:ascii="Arial" w:hAnsi="Arial" w:cs="Arial"/>
          <w:b/>
        </w:rPr>
        <w:t xml:space="preserve"> €</w:t>
      </w:r>
    </w:p>
    <w:p w14:paraId="7BCA3723" w14:textId="77777777" w:rsidR="002224C6" w:rsidRPr="002224C6" w:rsidRDefault="002224C6" w:rsidP="006E6428">
      <w:pPr>
        <w:shd w:val="clear" w:color="auto" w:fill="FFFFFF"/>
        <w:jc w:val="both"/>
        <w:rPr>
          <w:rFonts w:ascii="Arial" w:eastAsia="Calibri" w:hAnsi="Arial" w:cs="Arial"/>
          <w:b/>
          <w:bCs/>
          <w:sz w:val="22"/>
          <w:szCs w:val="22"/>
          <w:u w:val="single"/>
          <w:lang w:eastAsia="en-US"/>
          <w14:ligatures w14:val="standardContextual"/>
        </w:rPr>
      </w:pPr>
    </w:p>
    <w:p w14:paraId="315E8A5E" w14:textId="61F1B865" w:rsidR="00263817" w:rsidRDefault="00A86C6B" w:rsidP="005D372A">
      <w:pPr>
        <w:shd w:val="clear" w:color="auto" w:fill="FFFFFF"/>
        <w:jc w:val="both"/>
        <w:rPr>
          <w:rFonts w:ascii="Arial" w:eastAsia="Calibri" w:hAnsi="Arial" w:cs="Arial"/>
        </w:rPr>
      </w:pPr>
      <w:r>
        <w:rPr>
          <w:rFonts w:ascii="Arial" w:eastAsia="Calibri" w:hAnsi="Arial" w:cs="Arial"/>
        </w:rPr>
        <w:t xml:space="preserve">Povećava se </w:t>
      </w:r>
      <w:r w:rsidR="000572BD">
        <w:rPr>
          <w:rFonts w:ascii="Arial" w:eastAsia="Calibri" w:hAnsi="Arial" w:cs="Arial"/>
        </w:rPr>
        <w:t xml:space="preserve">stavka </w:t>
      </w:r>
      <w:r w:rsidR="00635323" w:rsidRPr="00635323">
        <w:rPr>
          <w:rFonts w:ascii="Arial" w:eastAsia="Calibri" w:hAnsi="Arial" w:cs="Arial"/>
        </w:rPr>
        <w:t xml:space="preserve">u iznosu od  </w:t>
      </w:r>
      <w:r>
        <w:rPr>
          <w:rFonts w:ascii="Arial" w:eastAsia="Calibri" w:hAnsi="Arial" w:cs="Arial"/>
        </w:rPr>
        <w:t xml:space="preserve">100.000,00 </w:t>
      </w:r>
      <w:r w:rsidR="00635323" w:rsidRPr="00635323">
        <w:rPr>
          <w:rFonts w:ascii="Arial" w:eastAsia="Calibri" w:hAnsi="Arial" w:cs="Arial"/>
        </w:rPr>
        <w:t>EUR u skladu sa brojem odobrenih projekata u ovoj godini, te potrebama za sufinanciranje istih iz Proračuna županije.</w:t>
      </w:r>
    </w:p>
    <w:p w14:paraId="2AB57501" w14:textId="77777777" w:rsidR="00BD1250" w:rsidRPr="00635323" w:rsidRDefault="00BD1250" w:rsidP="005D372A">
      <w:pPr>
        <w:shd w:val="clear" w:color="auto" w:fill="FFFFFF"/>
        <w:jc w:val="both"/>
        <w:rPr>
          <w:rFonts w:ascii="Arial" w:eastAsia="Calibri" w:hAnsi="Arial" w:cs="Arial"/>
        </w:rPr>
      </w:pPr>
    </w:p>
    <w:p w14:paraId="7BDDE48F" w14:textId="16FA6834" w:rsidR="008C7233" w:rsidRPr="008C7233" w:rsidRDefault="001849BB" w:rsidP="008C7233">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1849BB">
        <w:rPr>
          <w:rFonts w:ascii="Arial" w:hAnsi="Arial" w:cs="Arial"/>
          <w:b/>
        </w:rPr>
        <w:t>Kapitalni projekt</w:t>
      </w:r>
      <w:r w:rsidR="0023662C">
        <w:rPr>
          <w:rFonts w:ascii="Arial" w:hAnsi="Arial" w:cs="Arial"/>
          <w:b/>
        </w:rPr>
        <w:t xml:space="preserve"> K110511</w:t>
      </w:r>
      <w:r w:rsidR="008C7233" w:rsidRPr="008C7233">
        <w:rPr>
          <w:rFonts w:ascii="Arial" w:hAnsi="Arial" w:cs="Arial"/>
          <w:b/>
        </w:rPr>
        <w:t xml:space="preserve"> –</w:t>
      </w:r>
      <w:r w:rsidR="008B5F2A">
        <w:rPr>
          <w:rFonts w:ascii="Arial" w:hAnsi="Arial" w:cs="Arial"/>
          <w:b/>
        </w:rPr>
        <w:t xml:space="preserve"> </w:t>
      </w:r>
      <w:r w:rsidRPr="001849BB">
        <w:rPr>
          <w:rFonts w:ascii="Arial" w:hAnsi="Arial" w:cs="Arial"/>
          <w:b/>
        </w:rPr>
        <w:t>EU projekti u pripremi</w:t>
      </w:r>
      <w:r w:rsidR="0023662C">
        <w:rPr>
          <w:rFonts w:ascii="Arial" w:hAnsi="Arial" w:cs="Arial"/>
          <w:b/>
        </w:rPr>
        <w:t xml:space="preserve">  -570.260,00 €</w:t>
      </w:r>
    </w:p>
    <w:p w14:paraId="0A964BBF" w14:textId="77777777" w:rsidR="008C7233" w:rsidRPr="008C7233" w:rsidRDefault="008C7233" w:rsidP="008C7233">
      <w:pPr>
        <w:shd w:val="clear" w:color="auto" w:fill="FFFFFF"/>
        <w:jc w:val="both"/>
        <w:rPr>
          <w:rFonts w:ascii="Arial" w:hAnsi="Arial" w:cs="Arial"/>
          <w:b/>
          <w:color w:val="FF0000"/>
          <w:u w:val="single"/>
        </w:rPr>
      </w:pPr>
      <w:r w:rsidRPr="008C7233">
        <w:rPr>
          <w:rFonts w:ascii="Arial" w:hAnsi="Arial" w:cs="Arial"/>
          <w:b/>
          <w:color w:val="FF0000"/>
          <w:u w:val="single"/>
        </w:rPr>
        <w:t xml:space="preserve"> </w:t>
      </w:r>
    </w:p>
    <w:p w14:paraId="42E4935C" w14:textId="3B2A9EC6" w:rsidR="008C7233" w:rsidRPr="00161E47" w:rsidRDefault="008C7233" w:rsidP="00161E47">
      <w:pPr>
        <w:shd w:val="clear" w:color="auto" w:fill="FFFFFF"/>
        <w:jc w:val="both"/>
        <w:rPr>
          <w:rFonts w:ascii="Arial" w:hAnsi="Arial" w:cs="Arial"/>
        </w:rPr>
      </w:pPr>
      <w:r w:rsidRPr="008B5F2A">
        <w:rPr>
          <w:rFonts w:ascii="Arial" w:hAnsi="Arial" w:cs="Arial"/>
        </w:rPr>
        <w:t xml:space="preserve">Stavka je predviđena </w:t>
      </w:r>
      <w:r w:rsidR="001849BB">
        <w:rPr>
          <w:rFonts w:ascii="Arial" w:hAnsi="Arial" w:cs="Arial"/>
        </w:rPr>
        <w:t xml:space="preserve">kao rezervacija sredstava za EU projekte koji bi mogli biti </w:t>
      </w:r>
      <w:r w:rsidR="001849BB" w:rsidRPr="001849BB">
        <w:rPr>
          <w:rFonts w:ascii="Arial" w:hAnsi="Arial" w:cs="Arial"/>
        </w:rPr>
        <w:t>odobreni tijekom godine</w:t>
      </w:r>
      <w:r w:rsidR="008B5F2A" w:rsidRPr="001849BB">
        <w:rPr>
          <w:rFonts w:ascii="Arial" w:eastAsia="Calibri" w:hAnsi="Arial" w:cs="Arial"/>
        </w:rPr>
        <w:t>.</w:t>
      </w:r>
      <w:r w:rsidR="001849BB" w:rsidRPr="001849BB">
        <w:rPr>
          <w:rFonts w:ascii="Arial" w:eastAsia="Calibri" w:hAnsi="Arial" w:cs="Arial"/>
        </w:rPr>
        <w:t xml:space="preserve"> </w:t>
      </w:r>
      <w:r w:rsidR="00161E47">
        <w:rPr>
          <w:rFonts w:ascii="Arial" w:eastAsia="Calibri" w:hAnsi="Arial" w:cs="Arial"/>
        </w:rPr>
        <w:t xml:space="preserve">Umanjuje se u iznosu od </w:t>
      </w:r>
      <w:r w:rsidR="00161E47">
        <w:rPr>
          <w:rFonts w:ascii="Arial" w:eastAsia="Calibri" w:hAnsi="Arial" w:cs="Arial"/>
          <w:bCs/>
        </w:rPr>
        <w:t>57</w:t>
      </w:r>
      <w:r w:rsidR="0023662C">
        <w:rPr>
          <w:rFonts w:ascii="Arial" w:eastAsia="Calibri" w:hAnsi="Arial" w:cs="Arial"/>
          <w:bCs/>
        </w:rPr>
        <w:t>0</w:t>
      </w:r>
      <w:r w:rsidR="00161E47">
        <w:rPr>
          <w:rFonts w:ascii="Arial" w:eastAsia="Calibri" w:hAnsi="Arial" w:cs="Arial"/>
          <w:bCs/>
        </w:rPr>
        <w:t>.</w:t>
      </w:r>
      <w:r w:rsidR="0023662C">
        <w:rPr>
          <w:rFonts w:ascii="Arial" w:eastAsia="Calibri" w:hAnsi="Arial" w:cs="Arial"/>
          <w:bCs/>
        </w:rPr>
        <w:t>2</w:t>
      </w:r>
      <w:r w:rsidR="00161E47">
        <w:rPr>
          <w:rFonts w:ascii="Arial" w:eastAsia="Calibri" w:hAnsi="Arial" w:cs="Arial"/>
          <w:bCs/>
        </w:rPr>
        <w:t>60,00 EUR.</w:t>
      </w:r>
      <w:r w:rsidR="00161E47" w:rsidRPr="001849BB">
        <w:rPr>
          <w:rFonts w:ascii="Arial" w:eastAsia="Calibri" w:hAnsi="Arial" w:cs="Arial"/>
        </w:rPr>
        <w:t xml:space="preserve"> </w:t>
      </w:r>
      <w:r w:rsidR="001849BB" w:rsidRPr="001849BB">
        <w:rPr>
          <w:rFonts w:ascii="Arial" w:eastAsia="Calibri" w:hAnsi="Arial" w:cs="Arial"/>
        </w:rPr>
        <w:t xml:space="preserve">Početkom godine su odobrena dva EU projekta i to: </w:t>
      </w:r>
      <w:r w:rsidR="001849BB" w:rsidRPr="001849BB">
        <w:rPr>
          <w:rFonts w:ascii="Arial" w:eastAsia="Calibri" w:hAnsi="Arial" w:cs="Arial"/>
          <w:bCs/>
        </w:rPr>
        <w:t>EU projekt: INTERREG VI-A IPA HR-BiH-CG: MoWaCLIM i EU projekt: INTERREG HR-ITA: HANDY</w:t>
      </w:r>
      <w:r w:rsidR="001849BB">
        <w:rPr>
          <w:rFonts w:ascii="Arial" w:eastAsia="Calibri" w:hAnsi="Arial" w:cs="Arial"/>
          <w:bCs/>
        </w:rPr>
        <w:t xml:space="preserve">, te će se navedena stavka umanjiti za sredstva u iznosu od: </w:t>
      </w:r>
      <w:r w:rsidR="0023662C">
        <w:rPr>
          <w:rFonts w:ascii="Arial" w:eastAsia="Calibri" w:hAnsi="Arial" w:cs="Arial"/>
          <w:bCs/>
        </w:rPr>
        <w:t>275</w:t>
      </w:r>
      <w:r w:rsidR="00161E47">
        <w:rPr>
          <w:rFonts w:ascii="Arial" w:eastAsia="Calibri" w:hAnsi="Arial" w:cs="Arial"/>
          <w:bCs/>
        </w:rPr>
        <w:t>.</w:t>
      </w:r>
      <w:r w:rsidR="0023662C">
        <w:rPr>
          <w:rFonts w:ascii="Arial" w:eastAsia="Calibri" w:hAnsi="Arial" w:cs="Arial"/>
          <w:bCs/>
        </w:rPr>
        <w:t>105</w:t>
      </w:r>
      <w:r w:rsidR="00161E47">
        <w:rPr>
          <w:rFonts w:ascii="Arial" w:eastAsia="Calibri" w:hAnsi="Arial" w:cs="Arial"/>
          <w:bCs/>
        </w:rPr>
        <w:t xml:space="preserve">,00 EUR </w:t>
      </w:r>
      <w:r w:rsidR="001849BB">
        <w:rPr>
          <w:rFonts w:ascii="Arial" w:eastAsia="Calibri" w:hAnsi="Arial" w:cs="Arial"/>
          <w:bCs/>
        </w:rPr>
        <w:t>koja će se premjestiti na posebne stavke ovih projekata.</w:t>
      </w:r>
      <w:r w:rsidR="00161E47">
        <w:rPr>
          <w:rFonts w:ascii="Arial" w:eastAsia="Calibri" w:hAnsi="Arial" w:cs="Arial"/>
          <w:bCs/>
        </w:rPr>
        <w:t xml:space="preserve"> </w:t>
      </w:r>
      <w:r w:rsidR="000F0173">
        <w:rPr>
          <w:rFonts w:ascii="Arial" w:eastAsia="Calibri" w:hAnsi="Arial" w:cs="Arial"/>
          <w:bCs/>
        </w:rPr>
        <w:t>P</w:t>
      </w:r>
      <w:r w:rsidR="00161E47">
        <w:rPr>
          <w:rFonts w:ascii="Arial" w:eastAsia="Calibri" w:hAnsi="Arial" w:cs="Arial"/>
          <w:bCs/>
        </w:rPr>
        <w:t>reostali iznos od 2</w:t>
      </w:r>
      <w:r w:rsidR="0023662C">
        <w:rPr>
          <w:rFonts w:ascii="Arial" w:eastAsia="Calibri" w:hAnsi="Arial" w:cs="Arial"/>
          <w:bCs/>
        </w:rPr>
        <w:t>95</w:t>
      </w:r>
      <w:r w:rsidR="00161E47">
        <w:rPr>
          <w:rFonts w:ascii="Arial" w:eastAsia="Calibri" w:hAnsi="Arial" w:cs="Arial"/>
          <w:bCs/>
        </w:rPr>
        <w:t>.</w:t>
      </w:r>
      <w:r w:rsidR="0023662C">
        <w:rPr>
          <w:rFonts w:ascii="Arial" w:eastAsia="Calibri" w:hAnsi="Arial" w:cs="Arial"/>
          <w:bCs/>
        </w:rPr>
        <w:t>155</w:t>
      </w:r>
      <w:r w:rsidR="00161E47">
        <w:rPr>
          <w:rFonts w:ascii="Arial" w:eastAsia="Calibri" w:hAnsi="Arial" w:cs="Arial"/>
          <w:bCs/>
        </w:rPr>
        <w:t xml:space="preserve">,00 EUR će se smanjit na </w:t>
      </w:r>
      <w:r w:rsidR="000F0173">
        <w:rPr>
          <w:rFonts w:ascii="Arial" w:eastAsia="Calibri" w:hAnsi="Arial" w:cs="Arial"/>
          <w:bCs/>
        </w:rPr>
        <w:t xml:space="preserve">ovoj </w:t>
      </w:r>
      <w:r w:rsidR="00161E47">
        <w:rPr>
          <w:rFonts w:ascii="Arial" w:eastAsia="Calibri" w:hAnsi="Arial" w:cs="Arial"/>
          <w:bCs/>
        </w:rPr>
        <w:t xml:space="preserve">stavci </w:t>
      </w:r>
      <w:r w:rsidR="00161E47" w:rsidRPr="00161E47">
        <w:rPr>
          <w:rFonts w:ascii="Arial" w:eastAsia="Calibri" w:hAnsi="Arial" w:cs="Arial"/>
          <w:bCs/>
        </w:rPr>
        <w:t xml:space="preserve">budući </w:t>
      </w:r>
      <w:r w:rsidR="000F0173">
        <w:rPr>
          <w:rFonts w:ascii="Arial" w:eastAsia="Calibri" w:hAnsi="Arial" w:cs="Arial"/>
          <w:bCs/>
        </w:rPr>
        <w:t>da p</w:t>
      </w:r>
      <w:r w:rsidR="00161E47" w:rsidRPr="00161E47">
        <w:rPr>
          <w:rFonts w:ascii="Arial" w:eastAsia="Calibri" w:hAnsi="Arial" w:cs="Arial"/>
          <w:bCs/>
        </w:rPr>
        <w:t>rojektni prijedlozi TORRENT (Interreg Hrvatska-Italija) i REACH (Interreg VI A IPA Hrvatska-Bosna i Hercegovina-Crna Gora) nisu odobreni za sufinanciranje</w:t>
      </w:r>
      <w:r w:rsidR="000F0173">
        <w:rPr>
          <w:rFonts w:ascii="Arial" w:eastAsia="Calibri" w:hAnsi="Arial" w:cs="Arial"/>
          <w:bCs/>
        </w:rPr>
        <w:t>.</w:t>
      </w:r>
    </w:p>
    <w:p w14:paraId="18744AD8" w14:textId="75FF99A6" w:rsidR="008B5F2A" w:rsidRPr="00161E47" w:rsidRDefault="008B5F2A" w:rsidP="00161E47">
      <w:pPr>
        <w:jc w:val="both"/>
        <w:rPr>
          <w:rFonts w:ascii="Arial" w:eastAsia="Calibri" w:hAnsi="Arial" w:cs="Arial"/>
          <w:bCs/>
        </w:rPr>
      </w:pPr>
      <w:r w:rsidRPr="008B5F2A">
        <w:rPr>
          <w:rFonts w:ascii="Arial" w:eastAsia="Calibri" w:hAnsi="Arial" w:cs="Arial"/>
          <w:b/>
        </w:rPr>
        <w:t>Povezanost programa sa strateškim dokumentima:</w:t>
      </w:r>
      <w:r w:rsidRPr="008B5F2A">
        <w:rPr>
          <w:rFonts w:ascii="Arial" w:eastAsia="Calibri" w:hAnsi="Arial" w:cs="Arial"/>
        </w:rPr>
        <w:t xml:space="preserve"> </w:t>
      </w:r>
      <w:r w:rsidRPr="008B5F2A">
        <w:rPr>
          <w:rFonts w:ascii="Arial" w:eastAsia="Calibri" w:hAnsi="Arial" w:cs="Arial"/>
          <w:bCs/>
        </w:rPr>
        <w:t>Ovaj program doprinosi ostvarenju posebnih ciljeva Plana razvoja Dubrovačko-neretvanske županije do 2027,</w:t>
      </w:r>
      <w:r w:rsidRPr="008B5F2A">
        <w:rPr>
          <w:rFonts w:ascii="Arial" w:eastAsia="Calibri" w:hAnsi="Arial" w:cs="Arial"/>
        </w:rPr>
        <w:t xml:space="preserve"> Provedbeni program Dubrovačko-neretvanske županije za razdoblje do 2025. godine:</w:t>
      </w:r>
      <w:r w:rsidRPr="008B5F2A">
        <w:rPr>
          <w:rFonts w:ascii="Arial" w:eastAsia="Calibri" w:hAnsi="Arial" w:cs="Arial"/>
          <w:bCs/>
        </w:rPr>
        <w:t xml:space="preserve"> </w:t>
      </w:r>
      <w:r w:rsidR="000F0173">
        <w:rPr>
          <w:rFonts w:ascii="Arial" w:eastAsia="Calibri" w:hAnsi="Arial" w:cs="Arial"/>
          <w:bCs/>
        </w:rPr>
        <w:t xml:space="preserve">Posebnog cilja </w:t>
      </w:r>
      <w:r w:rsidR="000F0173" w:rsidRPr="000F0173">
        <w:rPr>
          <w:rFonts w:ascii="Arial" w:eastAsia="Calibri" w:hAnsi="Arial" w:cs="Arial"/>
          <w:bCs/>
        </w:rPr>
        <w:t>4.4. Razvoj ostalih geografskih područja od</w:t>
      </w:r>
      <w:r w:rsidR="000F0173">
        <w:rPr>
          <w:rFonts w:ascii="Arial" w:eastAsia="Calibri" w:hAnsi="Arial" w:cs="Arial"/>
          <w:bCs/>
        </w:rPr>
        <w:t xml:space="preserve"> </w:t>
      </w:r>
      <w:r w:rsidR="000F0173" w:rsidRPr="000F0173">
        <w:rPr>
          <w:rFonts w:ascii="Arial" w:eastAsia="Calibri" w:hAnsi="Arial" w:cs="Arial"/>
          <w:bCs/>
        </w:rPr>
        <w:t>posebnog interesa</w:t>
      </w:r>
      <w:r w:rsidR="000F0173">
        <w:rPr>
          <w:rFonts w:ascii="Arial" w:eastAsia="Calibri" w:hAnsi="Arial" w:cs="Arial"/>
          <w:bCs/>
        </w:rPr>
        <w:t>,</w:t>
      </w:r>
      <w:r w:rsidR="000F0173" w:rsidRPr="000F0173">
        <w:rPr>
          <w:rFonts w:ascii="Arial" w:eastAsia="Calibri" w:hAnsi="Arial" w:cs="Arial"/>
          <w:bCs/>
        </w:rPr>
        <w:t xml:space="preserve"> </w:t>
      </w:r>
      <w:r w:rsidR="001849BB">
        <w:rPr>
          <w:rFonts w:ascii="Arial" w:eastAsia="Calibri" w:hAnsi="Arial" w:cs="Arial"/>
        </w:rPr>
        <w:t xml:space="preserve">Mjera </w:t>
      </w:r>
      <w:r w:rsidR="00161E47" w:rsidRPr="00161E47">
        <w:rPr>
          <w:rFonts w:ascii="Arial" w:eastAsia="Calibri" w:hAnsi="Arial" w:cs="Arial"/>
        </w:rPr>
        <w:t>4.4.3. Očuvanje okoliša te održivo upravljanje prirodnim i kulturnim vrijednostima</w:t>
      </w:r>
      <w:r w:rsidRPr="001849BB">
        <w:rPr>
          <w:rFonts w:ascii="Arial" w:eastAsia="Calibri" w:hAnsi="Arial" w:cs="Arial"/>
        </w:rPr>
        <w:t>, (</w:t>
      </w:r>
      <w:r w:rsidR="001849BB" w:rsidRPr="001849BB">
        <w:rPr>
          <w:rFonts w:ascii="Arial" w:eastAsia="Calibri" w:hAnsi="Arial" w:cs="Arial"/>
          <w:bCs/>
        </w:rPr>
        <w:t>EU projekt: INTERREG VI-A IPA HR-BiH-CG: MoWaCLIM</w:t>
      </w:r>
      <w:r w:rsidRPr="001849BB">
        <w:rPr>
          <w:rFonts w:ascii="Arial" w:eastAsia="Calibri" w:hAnsi="Arial" w:cs="Arial"/>
        </w:rPr>
        <w:t xml:space="preserve">) i </w:t>
      </w:r>
      <w:r w:rsidRPr="001849BB">
        <w:rPr>
          <w:rFonts w:ascii="Arial" w:eastAsia="Calibri" w:hAnsi="Arial" w:cs="Arial"/>
          <w:bCs/>
        </w:rPr>
        <w:t>Posebnog cilja 4.2. Povećanje sposobnosti institucija u pogledu</w:t>
      </w:r>
      <w:r w:rsidRPr="008B5F2A">
        <w:rPr>
          <w:rFonts w:ascii="Arial" w:eastAsia="Calibri" w:hAnsi="Arial" w:cs="Arial"/>
          <w:bCs/>
        </w:rPr>
        <w:t xml:space="preserve"> odgovora na krizne situacije – Mjere </w:t>
      </w:r>
      <w:r w:rsidR="00161E47" w:rsidRPr="00161E47">
        <w:rPr>
          <w:rFonts w:ascii="Arial" w:hAnsi="Arial" w:cs="Arial"/>
          <w:color w:val="000000"/>
        </w:rPr>
        <w:t xml:space="preserve">4.2.2. </w:t>
      </w:r>
      <w:r w:rsidR="00161E47" w:rsidRPr="00161E47">
        <w:rPr>
          <w:rFonts w:ascii="Arial" w:hAnsi="Arial" w:cs="Arial"/>
          <w:color w:val="000000"/>
        </w:rPr>
        <w:lastRenderedPageBreak/>
        <w:t>Jačanje ostalih dijelova sustava zaštite i spašavanja</w:t>
      </w:r>
      <w:r w:rsidRPr="00161E47">
        <w:rPr>
          <w:rFonts w:ascii="Arial" w:eastAsia="Calibri" w:hAnsi="Arial" w:cs="Arial"/>
          <w:bCs/>
        </w:rPr>
        <w:t xml:space="preserve"> (</w:t>
      </w:r>
      <w:r w:rsidR="00161E47" w:rsidRPr="00161E47">
        <w:rPr>
          <w:rFonts w:ascii="Arial" w:eastAsia="Calibri" w:hAnsi="Arial" w:cs="Arial"/>
          <w:bCs/>
        </w:rPr>
        <w:t>EU projekt: INTERREG HR-ITA: HANDY</w:t>
      </w:r>
      <w:r w:rsidRPr="00161E47">
        <w:rPr>
          <w:rFonts w:ascii="Arial" w:eastAsia="Calibri" w:hAnsi="Arial" w:cs="Arial"/>
          <w:bCs/>
        </w:rPr>
        <w:t>).</w:t>
      </w:r>
    </w:p>
    <w:p w14:paraId="3A6F1986" w14:textId="540545DA" w:rsidR="008B5F2A" w:rsidRDefault="008B5F2A" w:rsidP="008B5F2A">
      <w:pPr>
        <w:shd w:val="clear" w:color="auto" w:fill="FFFFFF"/>
        <w:jc w:val="both"/>
        <w:rPr>
          <w:rFonts w:ascii="Arial" w:eastAsia="Calibri" w:hAnsi="Arial" w:cs="Arial"/>
          <w:bCs/>
        </w:rPr>
      </w:pPr>
    </w:p>
    <w:p w14:paraId="69559309" w14:textId="77777777" w:rsidR="00D92ECD" w:rsidRDefault="00D92ECD" w:rsidP="008B5F2A">
      <w:pPr>
        <w:shd w:val="clear" w:color="auto" w:fill="FFFFFF"/>
        <w:jc w:val="both"/>
        <w:rPr>
          <w:rFonts w:ascii="Arial" w:eastAsia="Calibri" w:hAnsi="Arial" w:cs="Arial"/>
          <w:bCs/>
        </w:rPr>
      </w:pPr>
    </w:p>
    <w:p w14:paraId="15D48728" w14:textId="068A9D5F" w:rsidR="008B5F2A" w:rsidRPr="000F0173" w:rsidRDefault="008B5F2A" w:rsidP="008B5F2A">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0F0173">
        <w:rPr>
          <w:rFonts w:ascii="Arial" w:hAnsi="Arial" w:cs="Arial"/>
          <w:b/>
        </w:rPr>
        <w:t xml:space="preserve">Kapitalni projekt - </w:t>
      </w:r>
      <w:r w:rsidR="000F0173" w:rsidRPr="000F0173">
        <w:rPr>
          <w:rFonts w:ascii="Arial" w:eastAsia="Calibri" w:hAnsi="Arial" w:cs="Arial"/>
          <w:b/>
          <w:bCs/>
        </w:rPr>
        <w:t>INTERREG HR-ITA: HANDY</w:t>
      </w:r>
      <w:r w:rsidR="00BD1250">
        <w:rPr>
          <w:rFonts w:ascii="Arial" w:eastAsia="Calibri" w:hAnsi="Arial" w:cs="Arial"/>
          <w:b/>
          <w:bCs/>
        </w:rPr>
        <w:t xml:space="preserve">   +210.080,00 EUR</w:t>
      </w:r>
    </w:p>
    <w:p w14:paraId="1551C7CD" w14:textId="77777777" w:rsidR="008B5F2A" w:rsidRPr="00327642" w:rsidRDefault="008B5F2A" w:rsidP="008B5F2A">
      <w:pPr>
        <w:shd w:val="clear" w:color="auto" w:fill="FFFFFF"/>
        <w:jc w:val="both"/>
        <w:rPr>
          <w:rFonts w:ascii="Arial" w:hAnsi="Arial" w:cs="Arial"/>
          <w:b/>
          <w:u w:val="single"/>
        </w:rPr>
      </w:pPr>
      <w:r w:rsidRPr="00327642">
        <w:rPr>
          <w:rFonts w:ascii="Arial" w:hAnsi="Arial" w:cs="Arial"/>
          <w:b/>
          <w:u w:val="single"/>
        </w:rPr>
        <w:t xml:space="preserve"> </w:t>
      </w:r>
    </w:p>
    <w:p w14:paraId="2998224F" w14:textId="0C2F5ADC" w:rsidR="000F0173" w:rsidRPr="000F0173" w:rsidRDefault="000F0173" w:rsidP="000F0173">
      <w:pPr>
        <w:shd w:val="clear" w:color="auto" w:fill="FFFFFF"/>
        <w:jc w:val="both"/>
        <w:rPr>
          <w:rFonts w:ascii="Arial" w:hAnsi="Arial" w:cs="Arial"/>
        </w:rPr>
      </w:pPr>
      <w:r w:rsidRPr="000F0173">
        <w:rPr>
          <w:rFonts w:ascii="Arial" w:hAnsi="Arial" w:cs="Arial"/>
        </w:rPr>
        <w:t>Izvor financiranja: 1.1.1 Opći prihodi i primici (20%); 5.6.1 Fondovi EU (80%)</w:t>
      </w:r>
    </w:p>
    <w:p w14:paraId="4C68F88E" w14:textId="4FD6B443" w:rsidR="000F0173" w:rsidRPr="000F0173" w:rsidRDefault="000F0173" w:rsidP="000F0173">
      <w:pPr>
        <w:shd w:val="clear" w:color="auto" w:fill="FFFFFF"/>
        <w:jc w:val="both"/>
        <w:rPr>
          <w:rFonts w:ascii="Arial" w:hAnsi="Arial" w:cs="Arial"/>
        </w:rPr>
      </w:pPr>
      <w:r w:rsidRPr="000F0173">
        <w:rPr>
          <w:rFonts w:ascii="Arial" w:hAnsi="Arial" w:cs="Arial"/>
        </w:rPr>
        <w:t xml:space="preserve">Partneri: Puglia Region Italia (IT),  Regional Civil Protection Agency– Abruzzo Region (IT),  Municipality of Aquileia Italia (IT), Splitsko-dalmatinska županija (HR) i Dubrovačko-neretvanska županija </w:t>
      </w:r>
    </w:p>
    <w:p w14:paraId="721440D7" w14:textId="486117C8" w:rsidR="000F0173" w:rsidRPr="000F0173" w:rsidRDefault="000F0173" w:rsidP="000F0173">
      <w:pPr>
        <w:shd w:val="clear" w:color="auto" w:fill="FFFFFF"/>
        <w:jc w:val="both"/>
        <w:rPr>
          <w:rFonts w:ascii="Arial" w:hAnsi="Arial" w:cs="Arial"/>
        </w:rPr>
      </w:pPr>
      <w:r w:rsidRPr="000F0173">
        <w:rPr>
          <w:rFonts w:ascii="Arial" w:hAnsi="Arial" w:cs="Arial"/>
        </w:rPr>
        <w:t>Ukupan proračun projekta je: 2.531.880,00 € , a vrijednost projektnih aktivnosti Dubrovačko-neretvanske županije je 493.880,00 €.</w:t>
      </w:r>
    </w:p>
    <w:p w14:paraId="535C4871" w14:textId="77777777" w:rsidR="000F0173" w:rsidRDefault="000F0173" w:rsidP="000F0173">
      <w:pPr>
        <w:shd w:val="clear" w:color="auto" w:fill="FFFFFF"/>
        <w:jc w:val="both"/>
        <w:rPr>
          <w:rFonts w:ascii="Arial" w:eastAsia="Calibri" w:hAnsi="Arial" w:cs="Arial"/>
          <w:b/>
        </w:rPr>
      </w:pPr>
      <w:r w:rsidRPr="000F0173">
        <w:rPr>
          <w:rFonts w:ascii="Arial" w:hAnsi="Arial" w:cs="Arial"/>
        </w:rPr>
        <w:t>Kratak opis projekta: Projekt je tematski usmjeren jačanju sustava civilne zaštite na našem području, a posebna je pozornost usmjerena prema riziku od potresa. Realizacijom projektnih aktivnosti za opremanje operativnih snaga Dubrovačko-neretvanske župani</w:t>
      </w:r>
      <w:r>
        <w:rPr>
          <w:rFonts w:ascii="Arial" w:hAnsi="Arial" w:cs="Arial"/>
        </w:rPr>
        <w:t>je nabavili bismo opremu: tronož</w:t>
      </w:r>
      <w:r w:rsidRPr="000F0173">
        <w:rPr>
          <w:rFonts w:ascii="Arial" w:hAnsi="Arial" w:cs="Arial"/>
        </w:rPr>
        <w:t>ac (alat za spašavanje iz potresa i teško pristupačnih terena - HGSS Dubrovnik i Orebić), agregat  (za potrebe HGSS stanice Dubrovnik), oprema za inženjere statičare (Hrvatski centar za potresno inženjerstvo), set hidrauličnih podupirača (VZ DNŽ), vibrafon (HGSS Stanica Orebić), šatore (ZU DCK DNŽ). Osim nabave opreme proveli bi se različiti program stručnog osposobljavanja operativnih snaga civilne zaštite od čega je potrebno istaknuti edukaciju inženjera statičara Hrvatskog centra za potresno inženjerstvo.</w:t>
      </w:r>
      <w:r w:rsidRPr="000F0173">
        <w:rPr>
          <w:rFonts w:ascii="Arial" w:eastAsia="Calibri" w:hAnsi="Arial" w:cs="Arial"/>
          <w:b/>
        </w:rPr>
        <w:t xml:space="preserve"> </w:t>
      </w:r>
    </w:p>
    <w:p w14:paraId="7B3A429F" w14:textId="2F818627" w:rsidR="008B5F2A" w:rsidRPr="00D92ECD" w:rsidRDefault="008B5F2A" w:rsidP="000F0173">
      <w:pPr>
        <w:shd w:val="clear" w:color="auto" w:fill="FFFFFF"/>
        <w:jc w:val="both"/>
        <w:rPr>
          <w:rFonts w:ascii="Arial" w:eastAsia="Calibri" w:hAnsi="Arial" w:cs="Arial"/>
          <w:bCs/>
        </w:rPr>
      </w:pPr>
      <w:r w:rsidRPr="008B5F2A">
        <w:rPr>
          <w:rFonts w:ascii="Arial" w:eastAsia="Calibri" w:hAnsi="Arial" w:cs="Arial"/>
          <w:b/>
        </w:rPr>
        <w:t xml:space="preserve">Povezanost programa sa strateškim dokumentima: </w:t>
      </w:r>
      <w:r w:rsidRPr="00D92ECD">
        <w:rPr>
          <w:rFonts w:ascii="Arial" w:eastAsia="Calibri" w:hAnsi="Arial" w:cs="Arial"/>
          <w:bCs/>
        </w:rPr>
        <w:t>Ovaj program doprinosi ostvarenju posebnih ciljeva Plana razvoja Dubrovačko-neretvanske županije do 2027,</w:t>
      </w:r>
      <w:r w:rsidRPr="00D92ECD">
        <w:rPr>
          <w:rFonts w:ascii="Arial" w:eastAsia="Calibri" w:hAnsi="Arial" w:cs="Arial"/>
        </w:rPr>
        <w:t xml:space="preserve"> Provedbeni program Dubrovačko-neretvanske župani</w:t>
      </w:r>
      <w:r w:rsidR="00D92ECD" w:rsidRPr="00D92ECD">
        <w:rPr>
          <w:rFonts w:ascii="Arial" w:eastAsia="Calibri" w:hAnsi="Arial" w:cs="Arial"/>
        </w:rPr>
        <w:t>je za razdoblje do 2025. godine</w:t>
      </w:r>
      <w:r w:rsidRPr="00D92ECD">
        <w:rPr>
          <w:rFonts w:ascii="Arial" w:eastAsia="Calibri" w:hAnsi="Arial" w:cs="Arial"/>
          <w:bCs/>
        </w:rPr>
        <w:t xml:space="preserve"> </w:t>
      </w:r>
      <w:r w:rsidR="000F0173" w:rsidRPr="001849BB">
        <w:rPr>
          <w:rFonts w:ascii="Arial" w:eastAsia="Calibri" w:hAnsi="Arial" w:cs="Arial"/>
          <w:bCs/>
        </w:rPr>
        <w:t>Posebnog cilja 4.2. Povećanje sposobnosti institucija u pogledu</w:t>
      </w:r>
      <w:r w:rsidR="000F0173" w:rsidRPr="008B5F2A">
        <w:rPr>
          <w:rFonts w:ascii="Arial" w:eastAsia="Calibri" w:hAnsi="Arial" w:cs="Arial"/>
          <w:bCs/>
        </w:rPr>
        <w:t xml:space="preserve"> odgovora na krizne situacije – Mjere </w:t>
      </w:r>
      <w:r w:rsidR="000F0173" w:rsidRPr="00161E47">
        <w:rPr>
          <w:rFonts w:ascii="Arial" w:hAnsi="Arial" w:cs="Arial"/>
          <w:color w:val="000000"/>
        </w:rPr>
        <w:t>4.2.2. Jačanje ostalih dijelova sustava zaštite i spašavanja</w:t>
      </w:r>
      <w:r w:rsidRPr="00D92ECD">
        <w:rPr>
          <w:rFonts w:ascii="Arial" w:eastAsia="Calibri" w:hAnsi="Arial" w:cs="Arial"/>
          <w:bCs/>
        </w:rPr>
        <w:t>.</w:t>
      </w:r>
    </w:p>
    <w:p w14:paraId="657A09BD" w14:textId="49051D53" w:rsidR="008B5F2A" w:rsidRDefault="008B5F2A" w:rsidP="008B5F2A">
      <w:pPr>
        <w:shd w:val="clear" w:color="auto" w:fill="FFFFFF"/>
        <w:jc w:val="both"/>
        <w:rPr>
          <w:rFonts w:ascii="Arial" w:eastAsia="Calibri" w:hAnsi="Arial" w:cs="Arial"/>
          <w:bCs/>
        </w:rPr>
      </w:pPr>
    </w:p>
    <w:p w14:paraId="6442CC65" w14:textId="77777777" w:rsidR="00D92ECD" w:rsidRDefault="00D92ECD" w:rsidP="008B5F2A">
      <w:pPr>
        <w:shd w:val="clear" w:color="auto" w:fill="FFFFFF"/>
        <w:jc w:val="both"/>
        <w:rPr>
          <w:rFonts w:ascii="Arial" w:eastAsia="Calibri" w:hAnsi="Arial" w:cs="Arial"/>
          <w:bCs/>
        </w:rPr>
      </w:pPr>
    </w:p>
    <w:p w14:paraId="5512D02C" w14:textId="1E3F2EC0" w:rsidR="00D92ECD" w:rsidRPr="00327642" w:rsidRDefault="00D92ECD" w:rsidP="00D92ECD">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327642">
        <w:rPr>
          <w:rFonts w:ascii="Arial" w:hAnsi="Arial" w:cs="Arial"/>
          <w:b/>
        </w:rPr>
        <w:t xml:space="preserve">Kapitalni projekt - </w:t>
      </w:r>
      <w:r w:rsidR="000F0173" w:rsidRPr="000F0173">
        <w:rPr>
          <w:rFonts w:ascii="Arial" w:hAnsi="Arial" w:cs="Arial"/>
          <w:b/>
          <w:bCs/>
        </w:rPr>
        <w:t>INTERREG VI-A IPA HR-BiH-CG: MoWaCLIM</w:t>
      </w:r>
      <w:r w:rsidR="00BD1250">
        <w:rPr>
          <w:rFonts w:ascii="Arial" w:hAnsi="Arial" w:cs="Arial"/>
          <w:b/>
          <w:bCs/>
        </w:rPr>
        <w:t xml:space="preserve">  +85.075,00 EUR</w:t>
      </w:r>
    </w:p>
    <w:p w14:paraId="4DC8FC0E" w14:textId="77777777" w:rsidR="00D92ECD" w:rsidRPr="00327642" w:rsidRDefault="00D92ECD" w:rsidP="00D92ECD">
      <w:pPr>
        <w:shd w:val="clear" w:color="auto" w:fill="FFFFFF"/>
        <w:jc w:val="both"/>
        <w:rPr>
          <w:rFonts w:ascii="Arial" w:hAnsi="Arial" w:cs="Arial"/>
          <w:b/>
          <w:u w:val="single"/>
        </w:rPr>
      </w:pPr>
      <w:r w:rsidRPr="00327642">
        <w:rPr>
          <w:rFonts w:ascii="Arial" w:hAnsi="Arial" w:cs="Arial"/>
          <w:b/>
          <w:u w:val="single"/>
        </w:rPr>
        <w:t xml:space="preserve"> </w:t>
      </w:r>
    </w:p>
    <w:p w14:paraId="22334DAA" w14:textId="4BFA8808" w:rsidR="000F0173" w:rsidRPr="000F0173" w:rsidRDefault="000F0173" w:rsidP="000F0173">
      <w:pPr>
        <w:shd w:val="clear" w:color="auto" w:fill="FFFFFF"/>
        <w:jc w:val="both"/>
        <w:rPr>
          <w:rFonts w:ascii="Arial" w:hAnsi="Arial" w:cs="Arial"/>
        </w:rPr>
      </w:pPr>
      <w:r>
        <w:rPr>
          <w:rFonts w:ascii="Arial" w:hAnsi="Arial" w:cs="Arial"/>
        </w:rPr>
        <w:t>I</w:t>
      </w:r>
      <w:r w:rsidRPr="000F0173">
        <w:rPr>
          <w:rFonts w:ascii="Arial" w:hAnsi="Arial" w:cs="Arial"/>
        </w:rPr>
        <w:t>zvor financiranja: 1.1.1 Opći prihodi i primici (15%); 5.6.1 Fondovi EU (85%)</w:t>
      </w:r>
    </w:p>
    <w:p w14:paraId="253745B5" w14:textId="616AF406" w:rsidR="000F0173" w:rsidRPr="000F0173" w:rsidRDefault="000F0173" w:rsidP="000F0173">
      <w:pPr>
        <w:shd w:val="clear" w:color="auto" w:fill="FFFFFF"/>
        <w:jc w:val="both"/>
        <w:rPr>
          <w:rFonts w:ascii="Arial" w:hAnsi="Arial" w:cs="Arial"/>
        </w:rPr>
      </w:pPr>
      <w:r w:rsidRPr="000F0173">
        <w:rPr>
          <w:rFonts w:ascii="Arial" w:hAnsi="Arial" w:cs="Arial"/>
        </w:rPr>
        <w:t>Partneri: Dubrovačko-neretvanska županija (HR), Sveučilište u Splitu – Fakultet arhitekture, građevinarstva i geodezije (HR), Hrvatska agencija za poljoprivredu i hranu (HR), Ministarstvo poljoprivrede, šumarstva i vodoprivrede Hercegovačko-neretvanske županije (BA), Park prirode Hutovo Blato (BA)</w:t>
      </w:r>
    </w:p>
    <w:p w14:paraId="5479E727" w14:textId="5D8613B3" w:rsidR="000F0173" w:rsidRPr="000F0173" w:rsidRDefault="000F0173" w:rsidP="000F0173">
      <w:pPr>
        <w:shd w:val="clear" w:color="auto" w:fill="FFFFFF"/>
        <w:jc w:val="both"/>
        <w:rPr>
          <w:rFonts w:ascii="Arial" w:hAnsi="Arial" w:cs="Arial"/>
        </w:rPr>
      </w:pPr>
      <w:r w:rsidRPr="000F0173">
        <w:rPr>
          <w:rFonts w:ascii="Arial" w:hAnsi="Arial" w:cs="Arial"/>
        </w:rPr>
        <w:t>Dubrovačko-neretvanska županija je LP (vodeći partner), ukupan proračun projekta je 1.596.954,00 €, a vrijednost projektnih aktivnosti Dubrovačko-neretvanske županije: 288.822,00 €.</w:t>
      </w:r>
    </w:p>
    <w:p w14:paraId="3A83E872" w14:textId="717925B8" w:rsidR="000F0173" w:rsidRDefault="000F0173" w:rsidP="000F0173">
      <w:pPr>
        <w:shd w:val="clear" w:color="auto" w:fill="FFFFFF"/>
        <w:jc w:val="both"/>
        <w:rPr>
          <w:rFonts w:ascii="Arial" w:eastAsia="Calibri" w:hAnsi="Arial" w:cs="Arial"/>
          <w:b/>
        </w:rPr>
      </w:pPr>
      <w:r w:rsidRPr="000F0173">
        <w:rPr>
          <w:rFonts w:ascii="Arial" w:hAnsi="Arial" w:cs="Arial"/>
        </w:rPr>
        <w:t>Kratki opis projekta: Projektom će se uspostaviti sustav prikupljanja i praćenja podataka o utjecaju zaslanjanja donjeg toka Neretve i njezinih pritoka na poljoprivredne kulture i biološku raznolikost. Mjerenja će se obaviti na 7 lokacija u Hrvatskoj i Bosni i Hercegovini, a zahvaljujući dobivenim rezultatima pre</w:t>
      </w:r>
      <w:r>
        <w:rPr>
          <w:rFonts w:ascii="Arial" w:hAnsi="Arial" w:cs="Arial"/>
        </w:rPr>
        <w:t>d</w:t>
      </w:r>
      <w:r w:rsidRPr="000F0173">
        <w:rPr>
          <w:rFonts w:ascii="Arial" w:hAnsi="Arial" w:cs="Arial"/>
        </w:rPr>
        <w:t>vidjet će se mjere i aktivnosti koje će pomoći borbi protiv klimatskih promjena očuvanju biološke raznolikosti te unapređenju poljoprivredne proizvodnje</w:t>
      </w:r>
      <w:r w:rsidRPr="000F0173">
        <w:rPr>
          <w:rFonts w:ascii="Arial" w:eastAsia="Calibri" w:hAnsi="Arial" w:cs="Arial"/>
          <w:b/>
        </w:rPr>
        <w:t xml:space="preserve"> </w:t>
      </w:r>
    </w:p>
    <w:p w14:paraId="4B7BFD1C" w14:textId="7E1AB4BA" w:rsidR="00D92ECD" w:rsidRPr="00D92ECD" w:rsidRDefault="00D92ECD" w:rsidP="000F0173">
      <w:pPr>
        <w:shd w:val="clear" w:color="auto" w:fill="FFFFFF"/>
        <w:jc w:val="both"/>
        <w:rPr>
          <w:rFonts w:ascii="Arial" w:eastAsia="Calibri" w:hAnsi="Arial" w:cs="Arial"/>
          <w:bCs/>
        </w:rPr>
      </w:pPr>
      <w:r w:rsidRPr="008B5F2A">
        <w:rPr>
          <w:rFonts w:ascii="Arial" w:eastAsia="Calibri" w:hAnsi="Arial" w:cs="Arial"/>
          <w:b/>
        </w:rPr>
        <w:t xml:space="preserve">Povezanost programa sa strateškim dokumentima: </w:t>
      </w:r>
      <w:r w:rsidRPr="00D92ECD">
        <w:rPr>
          <w:rFonts w:ascii="Arial" w:eastAsia="Calibri" w:hAnsi="Arial" w:cs="Arial"/>
          <w:bCs/>
        </w:rPr>
        <w:t>Ovaj program doprinosi ostvarenju posebnih ciljeva Plana razvoja Dubrovačko-neretvanske županije do 2027,</w:t>
      </w:r>
      <w:r w:rsidRPr="00D92ECD">
        <w:rPr>
          <w:rFonts w:ascii="Arial" w:eastAsia="Calibri" w:hAnsi="Arial" w:cs="Arial"/>
        </w:rPr>
        <w:t xml:space="preserve"> Provedbeni program Dubrovačko-neretvanske županije za razdoblje do 2025. godine</w:t>
      </w:r>
      <w:r w:rsidRPr="00D92ECD">
        <w:rPr>
          <w:rFonts w:ascii="Arial" w:eastAsia="Calibri" w:hAnsi="Arial" w:cs="Arial"/>
          <w:bCs/>
        </w:rPr>
        <w:t xml:space="preserve"> </w:t>
      </w:r>
      <w:r w:rsidR="00871B20">
        <w:rPr>
          <w:rFonts w:ascii="Arial" w:eastAsia="Calibri" w:hAnsi="Arial" w:cs="Arial"/>
          <w:bCs/>
        </w:rPr>
        <w:t xml:space="preserve">Posebnog cilja </w:t>
      </w:r>
      <w:r w:rsidR="00871B20" w:rsidRPr="000F0173">
        <w:rPr>
          <w:rFonts w:ascii="Arial" w:eastAsia="Calibri" w:hAnsi="Arial" w:cs="Arial"/>
          <w:bCs/>
        </w:rPr>
        <w:t>4.4. Razvoj ostalih geografskih područja od</w:t>
      </w:r>
      <w:r w:rsidR="00871B20">
        <w:rPr>
          <w:rFonts w:ascii="Arial" w:eastAsia="Calibri" w:hAnsi="Arial" w:cs="Arial"/>
          <w:bCs/>
        </w:rPr>
        <w:t xml:space="preserve"> </w:t>
      </w:r>
      <w:r w:rsidR="00871B20" w:rsidRPr="000F0173">
        <w:rPr>
          <w:rFonts w:ascii="Arial" w:eastAsia="Calibri" w:hAnsi="Arial" w:cs="Arial"/>
          <w:bCs/>
        </w:rPr>
        <w:t>posebnog interesa</w:t>
      </w:r>
      <w:r w:rsidR="00871B20">
        <w:rPr>
          <w:rFonts w:ascii="Arial" w:eastAsia="Calibri" w:hAnsi="Arial" w:cs="Arial"/>
          <w:bCs/>
        </w:rPr>
        <w:t>,</w:t>
      </w:r>
      <w:r w:rsidR="00871B20" w:rsidRPr="000F0173">
        <w:rPr>
          <w:rFonts w:ascii="Arial" w:eastAsia="Calibri" w:hAnsi="Arial" w:cs="Arial"/>
          <w:bCs/>
        </w:rPr>
        <w:t xml:space="preserve"> </w:t>
      </w:r>
      <w:r w:rsidR="00871B20">
        <w:rPr>
          <w:rFonts w:ascii="Arial" w:eastAsia="Calibri" w:hAnsi="Arial" w:cs="Arial"/>
        </w:rPr>
        <w:t xml:space="preserve">Mjera </w:t>
      </w:r>
      <w:r w:rsidR="00871B20" w:rsidRPr="00161E47">
        <w:rPr>
          <w:rFonts w:ascii="Arial" w:eastAsia="Calibri" w:hAnsi="Arial" w:cs="Arial"/>
        </w:rPr>
        <w:t>4.4.3. Očuvanje okoliša te održivo upravljanje prirodnim i kulturnim vrijednostima</w:t>
      </w:r>
      <w:r w:rsidR="00871B20" w:rsidRPr="001849BB">
        <w:rPr>
          <w:rFonts w:ascii="Arial" w:eastAsia="Calibri" w:hAnsi="Arial" w:cs="Arial"/>
        </w:rPr>
        <w:t>,</w:t>
      </w:r>
    </w:p>
    <w:p w14:paraId="224F3E39" w14:textId="77777777" w:rsidR="00D92ECD" w:rsidRPr="008B5F2A" w:rsidRDefault="00D92ECD" w:rsidP="008B5F2A">
      <w:pPr>
        <w:shd w:val="clear" w:color="auto" w:fill="FFFFFF"/>
        <w:jc w:val="both"/>
        <w:rPr>
          <w:rFonts w:ascii="Arial" w:eastAsia="Calibri" w:hAnsi="Arial" w:cs="Arial"/>
          <w:bCs/>
        </w:rPr>
      </w:pPr>
    </w:p>
    <w:p w14:paraId="7E9360A2" w14:textId="77777777" w:rsidR="0023662C" w:rsidRDefault="0023662C" w:rsidP="005D372A">
      <w:pPr>
        <w:shd w:val="clear" w:color="auto" w:fill="FFFFFF"/>
        <w:jc w:val="both"/>
        <w:rPr>
          <w:rFonts w:ascii="Arial" w:eastAsia="Calibri" w:hAnsi="Arial" w:cs="Arial"/>
          <w:b/>
          <w:bCs/>
          <w:sz w:val="22"/>
          <w:szCs w:val="22"/>
          <w:u w:val="single"/>
        </w:rPr>
      </w:pPr>
    </w:p>
    <w:p w14:paraId="24817059" w14:textId="77777777" w:rsidR="000F056E" w:rsidRDefault="000F056E" w:rsidP="005D372A">
      <w:pPr>
        <w:shd w:val="clear" w:color="auto" w:fill="FFFFFF"/>
        <w:jc w:val="both"/>
        <w:rPr>
          <w:rFonts w:ascii="Arial" w:eastAsia="Calibri" w:hAnsi="Arial" w:cs="Arial"/>
          <w:b/>
          <w:bCs/>
          <w:sz w:val="22"/>
          <w:szCs w:val="22"/>
          <w:u w:val="single"/>
        </w:rPr>
      </w:pPr>
    </w:p>
    <w:p w14:paraId="7094145B" w14:textId="1CBEB7F5" w:rsidR="008C7233" w:rsidRPr="0023662C" w:rsidRDefault="0023662C" w:rsidP="005D372A">
      <w:pPr>
        <w:shd w:val="clear" w:color="auto" w:fill="FFFFFF"/>
        <w:jc w:val="both"/>
        <w:rPr>
          <w:rFonts w:ascii="Arial" w:eastAsia="Calibri" w:hAnsi="Arial" w:cs="Arial"/>
          <w:b/>
          <w:bCs/>
          <w:sz w:val="22"/>
          <w:szCs w:val="22"/>
          <w:u w:val="single"/>
        </w:rPr>
      </w:pPr>
      <w:r w:rsidRPr="0023662C">
        <w:rPr>
          <w:rFonts w:ascii="Arial" w:eastAsia="Calibri" w:hAnsi="Arial" w:cs="Arial"/>
          <w:b/>
          <w:bCs/>
          <w:sz w:val="22"/>
          <w:szCs w:val="22"/>
          <w:u w:val="single"/>
        </w:rPr>
        <w:lastRenderedPageBreak/>
        <w:t>PROGRAM 1106 Zajednički troškovi upravnih tijela DNŽ</w:t>
      </w:r>
    </w:p>
    <w:p w14:paraId="7FDFD893" w14:textId="77777777" w:rsidR="00D31A68" w:rsidRPr="00C65D1B" w:rsidRDefault="00D31A68" w:rsidP="00D31A68">
      <w:pPr>
        <w:shd w:val="clear" w:color="auto" w:fill="FFFFFF"/>
        <w:jc w:val="both"/>
        <w:rPr>
          <w:rFonts w:ascii="Arial" w:hAnsi="Arial" w:cs="Arial"/>
          <w:color w:val="FF0000"/>
        </w:rPr>
      </w:pPr>
    </w:p>
    <w:p w14:paraId="0A2A7698" w14:textId="77777777" w:rsidR="000658C3" w:rsidRPr="00C65D1B" w:rsidRDefault="000658C3" w:rsidP="000658C3">
      <w:pPr>
        <w:shd w:val="clear" w:color="auto" w:fill="FFFFFF"/>
        <w:jc w:val="both"/>
        <w:rPr>
          <w:rFonts w:ascii="Arial" w:hAnsi="Arial" w:cs="Arial"/>
          <w:color w:val="FF0000"/>
        </w:rPr>
      </w:pPr>
    </w:p>
    <w:p w14:paraId="7EF0C101" w14:textId="53257FB9" w:rsidR="00687631" w:rsidRPr="00687631" w:rsidRDefault="00687631" w:rsidP="00687631">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bookmarkStart w:id="0" w:name="_Hlk103156916"/>
      <w:r w:rsidRPr="00687631">
        <w:rPr>
          <w:rFonts w:ascii="Arial" w:hAnsi="Arial" w:cs="Arial"/>
          <w:b/>
        </w:rPr>
        <w:t xml:space="preserve">Aktivnost </w:t>
      </w:r>
      <w:r w:rsidR="0020242D">
        <w:rPr>
          <w:rFonts w:ascii="Arial" w:hAnsi="Arial" w:cs="Arial"/>
          <w:b/>
        </w:rPr>
        <w:t xml:space="preserve">A110601 </w:t>
      </w:r>
      <w:r w:rsidRPr="00687631">
        <w:rPr>
          <w:rFonts w:ascii="Arial" w:hAnsi="Arial" w:cs="Arial"/>
          <w:b/>
        </w:rPr>
        <w:t>– Redovni rashodi upravnih tijela DNŽ</w:t>
      </w:r>
      <w:r w:rsidR="0020242D">
        <w:rPr>
          <w:rFonts w:ascii="Arial" w:hAnsi="Arial" w:cs="Arial"/>
          <w:b/>
        </w:rPr>
        <w:t xml:space="preserve">  +</w:t>
      </w:r>
      <w:r w:rsidR="00B11F50">
        <w:rPr>
          <w:rFonts w:ascii="Arial" w:hAnsi="Arial" w:cs="Arial"/>
          <w:b/>
        </w:rPr>
        <w:t xml:space="preserve"> </w:t>
      </w:r>
      <w:r w:rsidR="0020242D">
        <w:rPr>
          <w:rFonts w:ascii="Arial" w:hAnsi="Arial" w:cs="Arial"/>
          <w:b/>
        </w:rPr>
        <w:t>1</w:t>
      </w:r>
      <w:r w:rsidR="00BD1250">
        <w:rPr>
          <w:rFonts w:ascii="Arial" w:hAnsi="Arial" w:cs="Arial"/>
          <w:b/>
        </w:rPr>
        <w:t>54</w:t>
      </w:r>
      <w:r w:rsidR="0020242D">
        <w:rPr>
          <w:rFonts w:ascii="Arial" w:hAnsi="Arial" w:cs="Arial"/>
          <w:b/>
        </w:rPr>
        <w:t>.</w:t>
      </w:r>
      <w:r w:rsidR="00BD1250">
        <w:rPr>
          <w:rFonts w:ascii="Arial" w:hAnsi="Arial" w:cs="Arial"/>
          <w:b/>
        </w:rPr>
        <w:t>950,60</w:t>
      </w:r>
      <w:r w:rsidR="0020242D">
        <w:rPr>
          <w:rFonts w:ascii="Arial" w:hAnsi="Arial" w:cs="Arial"/>
          <w:b/>
        </w:rPr>
        <w:t xml:space="preserve"> €</w:t>
      </w:r>
    </w:p>
    <w:p w14:paraId="5909C429" w14:textId="77777777" w:rsidR="00687631" w:rsidRPr="00687631" w:rsidRDefault="00687631" w:rsidP="00687631">
      <w:pPr>
        <w:jc w:val="both"/>
        <w:rPr>
          <w:rFonts w:ascii="Arial" w:hAnsi="Arial" w:cs="Arial"/>
        </w:rPr>
      </w:pPr>
    </w:p>
    <w:p w14:paraId="75293002" w14:textId="18C852DA" w:rsidR="00687631" w:rsidRPr="00687631" w:rsidRDefault="00687631" w:rsidP="00687631">
      <w:pPr>
        <w:jc w:val="both"/>
        <w:rPr>
          <w:rFonts w:ascii="Arial" w:hAnsi="Arial" w:cs="Arial"/>
        </w:rPr>
      </w:pPr>
      <w:r w:rsidRPr="00687631">
        <w:rPr>
          <w:rFonts w:ascii="Arial" w:hAnsi="Arial" w:cs="Arial"/>
        </w:rPr>
        <w:t xml:space="preserve">Iznos je povećan za </w:t>
      </w:r>
      <w:r w:rsidR="00D92ECD">
        <w:rPr>
          <w:rFonts w:ascii="Arial" w:hAnsi="Arial" w:cs="Arial"/>
        </w:rPr>
        <w:t>1</w:t>
      </w:r>
      <w:r w:rsidR="00BD1250">
        <w:rPr>
          <w:rFonts w:ascii="Arial" w:hAnsi="Arial" w:cs="Arial"/>
        </w:rPr>
        <w:t>54.950,60</w:t>
      </w:r>
      <w:r w:rsidRPr="00687631">
        <w:rPr>
          <w:rFonts w:ascii="Arial" w:hAnsi="Arial" w:cs="Arial"/>
        </w:rPr>
        <w:t xml:space="preserve"> EUR na </w:t>
      </w:r>
      <w:r w:rsidR="00052DE1">
        <w:rPr>
          <w:rFonts w:ascii="Arial" w:hAnsi="Arial" w:cs="Arial"/>
        </w:rPr>
        <w:t xml:space="preserve">odgovarajućim </w:t>
      </w:r>
      <w:r w:rsidRPr="00687631">
        <w:rPr>
          <w:rFonts w:ascii="Arial" w:hAnsi="Arial" w:cs="Arial"/>
        </w:rPr>
        <w:t>stav</w:t>
      </w:r>
      <w:r w:rsidR="00871B20">
        <w:rPr>
          <w:rFonts w:ascii="Arial" w:hAnsi="Arial" w:cs="Arial"/>
        </w:rPr>
        <w:t>kama</w:t>
      </w:r>
      <w:r w:rsidRPr="00687631">
        <w:rPr>
          <w:rFonts w:ascii="Arial" w:hAnsi="Arial" w:cs="Arial"/>
        </w:rPr>
        <w:t xml:space="preserve"> u skladu sa potrebama izvršenja aktivnosti. </w:t>
      </w:r>
    </w:p>
    <w:p w14:paraId="4823A540" w14:textId="77777777" w:rsidR="00687631" w:rsidRPr="00687631" w:rsidRDefault="00687631" w:rsidP="00687631">
      <w:pPr>
        <w:jc w:val="both"/>
        <w:rPr>
          <w:rFonts w:ascii="Arial" w:hAnsi="Arial" w:cs="Arial"/>
        </w:rPr>
      </w:pPr>
      <w:r w:rsidRPr="00687631">
        <w:rPr>
          <w:rFonts w:ascii="Arial" w:hAnsi="Arial" w:cs="Arial"/>
          <w:b/>
        </w:rPr>
        <w:t xml:space="preserve">Povezanost programa sa strateškim dokumentima: </w:t>
      </w:r>
      <w:r w:rsidRPr="00687631">
        <w:rPr>
          <w:rFonts w:ascii="Arial" w:hAnsi="Arial" w:cs="Arial"/>
        </w:rPr>
        <w:t>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034E6C13" w14:textId="1758BE25" w:rsidR="00221B19" w:rsidRPr="00C65D1B" w:rsidRDefault="00221B19" w:rsidP="00EA2B3A">
      <w:pPr>
        <w:jc w:val="both"/>
        <w:rPr>
          <w:rFonts w:ascii="Arial" w:hAnsi="Arial" w:cs="Arial"/>
        </w:rPr>
      </w:pPr>
    </w:p>
    <w:p w14:paraId="47E20E9B" w14:textId="77777777" w:rsidR="00221B19" w:rsidRPr="00C65D1B" w:rsidRDefault="00221B19" w:rsidP="00EA2B3A">
      <w:pPr>
        <w:jc w:val="both"/>
        <w:rPr>
          <w:rFonts w:ascii="Arial" w:hAnsi="Arial" w:cs="Arial"/>
        </w:rPr>
      </w:pPr>
    </w:p>
    <w:bookmarkEnd w:id="0"/>
    <w:p w14:paraId="3EA9E16E" w14:textId="2F3CEF76" w:rsidR="00687631" w:rsidRPr="00687631" w:rsidRDefault="00D92ECD" w:rsidP="00687631">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r>
        <w:rPr>
          <w:rFonts w:ascii="Arial" w:hAnsi="Arial" w:cs="Arial"/>
          <w:b/>
        </w:rPr>
        <w:t>Aktivnost</w:t>
      </w:r>
      <w:r w:rsidR="00687631" w:rsidRPr="00687631">
        <w:rPr>
          <w:rFonts w:ascii="Arial" w:hAnsi="Arial" w:cs="Arial"/>
          <w:b/>
        </w:rPr>
        <w:t xml:space="preserve"> </w:t>
      </w:r>
      <w:r w:rsidR="00B11F50">
        <w:rPr>
          <w:rFonts w:ascii="Arial" w:hAnsi="Arial" w:cs="Arial"/>
          <w:b/>
        </w:rPr>
        <w:t xml:space="preserve">A110604 </w:t>
      </w:r>
      <w:r w:rsidR="00687631" w:rsidRPr="00687631">
        <w:rPr>
          <w:rFonts w:ascii="Arial" w:hAnsi="Arial" w:cs="Arial"/>
          <w:b/>
        </w:rPr>
        <w:t xml:space="preserve">– </w:t>
      </w:r>
      <w:r w:rsidR="00687631">
        <w:rPr>
          <w:rFonts w:ascii="Arial" w:hAnsi="Arial" w:cs="Arial"/>
          <w:b/>
        </w:rPr>
        <w:t>Uređenje poslovnih prostora i nabava opreme za upravna tijela</w:t>
      </w:r>
      <w:r w:rsidR="00B11F50">
        <w:rPr>
          <w:rFonts w:ascii="Arial" w:hAnsi="Arial" w:cs="Arial"/>
          <w:b/>
        </w:rPr>
        <w:t xml:space="preserve">  - 1862,50 €</w:t>
      </w:r>
    </w:p>
    <w:p w14:paraId="163A0949" w14:textId="77777777" w:rsidR="00687631" w:rsidRPr="00687631" w:rsidRDefault="00687631" w:rsidP="00687631">
      <w:pPr>
        <w:jc w:val="both"/>
        <w:rPr>
          <w:rFonts w:ascii="Arial" w:hAnsi="Arial" w:cs="Arial"/>
        </w:rPr>
      </w:pPr>
    </w:p>
    <w:p w14:paraId="4B830492" w14:textId="5EE5A104" w:rsidR="00687631" w:rsidRPr="00687631" w:rsidRDefault="00687631" w:rsidP="00687631">
      <w:pPr>
        <w:jc w:val="both"/>
        <w:rPr>
          <w:rFonts w:ascii="Arial" w:hAnsi="Arial" w:cs="Arial"/>
        </w:rPr>
      </w:pPr>
      <w:r w:rsidRPr="00687631">
        <w:rPr>
          <w:rFonts w:ascii="Arial" w:hAnsi="Arial" w:cs="Arial"/>
        </w:rPr>
        <w:t xml:space="preserve">Iznos je </w:t>
      </w:r>
      <w:r w:rsidR="009A0AD9">
        <w:rPr>
          <w:rFonts w:ascii="Arial" w:hAnsi="Arial" w:cs="Arial"/>
        </w:rPr>
        <w:t>umanjen</w:t>
      </w:r>
      <w:r w:rsidRPr="00687631">
        <w:rPr>
          <w:rFonts w:ascii="Arial" w:hAnsi="Arial" w:cs="Arial"/>
        </w:rPr>
        <w:t xml:space="preserve"> za </w:t>
      </w:r>
      <w:r w:rsidR="00052DE1">
        <w:rPr>
          <w:rFonts w:ascii="Arial" w:hAnsi="Arial" w:cs="Arial"/>
        </w:rPr>
        <w:t>1.86</w:t>
      </w:r>
      <w:r w:rsidR="00B11F50">
        <w:rPr>
          <w:rFonts w:ascii="Arial" w:hAnsi="Arial" w:cs="Arial"/>
        </w:rPr>
        <w:t>2</w:t>
      </w:r>
      <w:r w:rsidRPr="00687631">
        <w:rPr>
          <w:rFonts w:ascii="Arial" w:hAnsi="Arial" w:cs="Arial"/>
        </w:rPr>
        <w:t>,</w:t>
      </w:r>
      <w:r w:rsidR="00052DE1">
        <w:rPr>
          <w:rFonts w:ascii="Arial" w:hAnsi="Arial" w:cs="Arial"/>
        </w:rPr>
        <w:t>50</w:t>
      </w:r>
      <w:r w:rsidRPr="00687631">
        <w:rPr>
          <w:rFonts w:ascii="Arial" w:hAnsi="Arial" w:cs="Arial"/>
        </w:rPr>
        <w:t xml:space="preserve"> EUR </w:t>
      </w:r>
      <w:r w:rsidR="00052DE1">
        <w:rPr>
          <w:rFonts w:ascii="Arial" w:hAnsi="Arial" w:cs="Arial"/>
        </w:rPr>
        <w:t xml:space="preserve">i premješten na aktivnost </w:t>
      </w:r>
      <w:r w:rsidR="00052DE1" w:rsidRPr="00052DE1">
        <w:rPr>
          <w:rFonts w:ascii="Arial" w:hAnsi="Arial" w:cs="Arial"/>
        </w:rPr>
        <w:t>Certificiranje sustava upravljanja kvalitetom-HRN ISO</w:t>
      </w:r>
      <w:r w:rsidR="00D344A7">
        <w:rPr>
          <w:rFonts w:ascii="Arial" w:hAnsi="Arial" w:cs="Arial"/>
        </w:rPr>
        <w:t>.</w:t>
      </w:r>
    </w:p>
    <w:p w14:paraId="7C5320B7" w14:textId="77777777" w:rsidR="00687631" w:rsidRPr="00687631" w:rsidRDefault="00687631" w:rsidP="00687631">
      <w:pPr>
        <w:jc w:val="both"/>
        <w:rPr>
          <w:rFonts w:ascii="Arial" w:hAnsi="Arial" w:cs="Arial"/>
        </w:rPr>
      </w:pPr>
      <w:r w:rsidRPr="00687631">
        <w:rPr>
          <w:rFonts w:ascii="Arial" w:hAnsi="Arial" w:cs="Arial"/>
          <w:b/>
        </w:rPr>
        <w:t xml:space="preserve">Povezanost programa sa strateškim dokumentima: </w:t>
      </w:r>
      <w:r w:rsidRPr="00687631">
        <w:rPr>
          <w:rFonts w:ascii="Arial" w:hAnsi="Arial" w:cs="Arial"/>
        </w:rPr>
        <w:t>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3E471E8C" w14:textId="77777777" w:rsidR="00ED208C" w:rsidRPr="00C65D1B" w:rsidRDefault="00ED208C">
      <w:pPr>
        <w:rPr>
          <w:rFonts w:ascii="Arial" w:hAnsi="Arial" w:cs="Arial"/>
          <w:color w:val="FF0000"/>
        </w:rPr>
      </w:pPr>
    </w:p>
    <w:p w14:paraId="54D563C8" w14:textId="77777777" w:rsidR="00B11F50" w:rsidRDefault="00052DE1" w:rsidP="00052DE1">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r>
        <w:rPr>
          <w:rFonts w:ascii="Arial" w:hAnsi="Arial" w:cs="Arial"/>
          <w:b/>
        </w:rPr>
        <w:t xml:space="preserve">Aktivnost </w:t>
      </w:r>
      <w:r w:rsidR="00B11F50">
        <w:rPr>
          <w:rFonts w:ascii="Arial" w:hAnsi="Arial" w:cs="Arial"/>
          <w:b/>
        </w:rPr>
        <w:t>A110607</w:t>
      </w:r>
      <w:r>
        <w:rPr>
          <w:rFonts w:ascii="Arial" w:hAnsi="Arial" w:cs="Arial"/>
          <w:b/>
        </w:rPr>
        <w:t xml:space="preserve">- </w:t>
      </w:r>
      <w:r w:rsidRPr="00052DE1">
        <w:rPr>
          <w:rFonts w:ascii="Arial" w:hAnsi="Arial" w:cs="Arial"/>
          <w:b/>
        </w:rPr>
        <w:t>Certificiranje sustava upravljanja kvalitetom-HRN ISO</w:t>
      </w:r>
      <w:r w:rsidR="00B11F50">
        <w:rPr>
          <w:rFonts w:ascii="Arial" w:hAnsi="Arial" w:cs="Arial"/>
          <w:b/>
        </w:rPr>
        <w:t xml:space="preserve"> </w:t>
      </w:r>
    </w:p>
    <w:p w14:paraId="0F718F1D" w14:textId="1E9F0026" w:rsidR="00052DE1" w:rsidRPr="00C65D1B" w:rsidRDefault="00B11F50" w:rsidP="00052DE1">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r>
        <w:rPr>
          <w:rFonts w:ascii="Arial" w:hAnsi="Arial" w:cs="Arial"/>
          <w:b/>
        </w:rPr>
        <w:t>+ 1.862,50 €</w:t>
      </w:r>
    </w:p>
    <w:p w14:paraId="128BF353" w14:textId="77777777" w:rsidR="00052DE1" w:rsidRDefault="00052DE1" w:rsidP="00052DE1">
      <w:pPr>
        <w:jc w:val="both"/>
        <w:rPr>
          <w:rFonts w:ascii="Arial" w:hAnsi="Arial" w:cs="Arial"/>
        </w:rPr>
      </w:pPr>
    </w:p>
    <w:p w14:paraId="1E027BF0" w14:textId="585EF497" w:rsidR="00052DE1" w:rsidRPr="00C65D1B" w:rsidRDefault="00052DE1" w:rsidP="00052DE1">
      <w:pPr>
        <w:jc w:val="both"/>
        <w:rPr>
          <w:rFonts w:ascii="Arial" w:hAnsi="Arial" w:cs="Arial"/>
        </w:rPr>
      </w:pPr>
      <w:r w:rsidRPr="00C65D1B">
        <w:rPr>
          <w:rFonts w:ascii="Arial" w:hAnsi="Arial" w:cs="Arial"/>
        </w:rPr>
        <w:t xml:space="preserve">Iznos je </w:t>
      </w:r>
      <w:r>
        <w:rPr>
          <w:rFonts w:ascii="Arial" w:hAnsi="Arial" w:cs="Arial"/>
        </w:rPr>
        <w:t>povećan za 1.86</w:t>
      </w:r>
      <w:r w:rsidR="00B11F50">
        <w:rPr>
          <w:rFonts w:ascii="Arial" w:hAnsi="Arial" w:cs="Arial"/>
        </w:rPr>
        <w:t>2</w:t>
      </w:r>
      <w:r w:rsidRPr="00687631">
        <w:rPr>
          <w:rFonts w:ascii="Arial" w:hAnsi="Arial" w:cs="Arial"/>
        </w:rPr>
        <w:t>,</w:t>
      </w:r>
      <w:r>
        <w:rPr>
          <w:rFonts w:ascii="Arial" w:hAnsi="Arial" w:cs="Arial"/>
        </w:rPr>
        <w:t>50</w:t>
      </w:r>
      <w:r w:rsidRPr="00687631">
        <w:rPr>
          <w:rFonts w:ascii="Arial" w:hAnsi="Arial" w:cs="Arial"/>
        </w:rPr>
        <w:t xml:space="preserve"> EUR</w:t>
      </w:r>
      <w:r>
        <w:rPr>
          <w:rFonts w:ascii="Arial" w:hAnsi="Arial" w:cs="Arial"/>
        </w:rPr>
        <w:t xml:space="preserve"> zbog povećanja cijene izvršenja audita.</w:t>
      </w:r>
    </w:p>
    <w:p w14:paraId="60597649" w14:textId="0A0C8A7B" w:rsidR="00052DE1" w:rsidRPr="00C65D1B" w:rsidRDefault="00052DE1" w:rsidP="00052DE1">
      <w:pPr>
        <w:jc w:val="both"/>
        <w:rPr>
          <w:rFonts w:ascii="Arial" w:hAnsi="Arial" w:cs="Arial"/>
        </w:rPr>
      </w:pPr>
      <w:r w:rsidRPr="00C65D1B">
        <w:rPr>
          <w:rFonts w:ascii="Arial" w:hAnsi="Arial" w:cs="Arial"/>
          <w:b/>
        </w:rPr>
        <w:t xml:space="preserve">Povezanost programa sa strateškim dokumentima: </w:t>
      </w:r>
      <w:r w:rsidRPr="00C65D1B">
        <w:rPr>
          <w:rFonts w:ascii="Arial" w:hAnsi="Arial" w:cs="Arial"/>
        </w:rPr>
        <w:t>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r>
        <w:rPr>
          <w:rFonts w:ascii="Arial" w:hAnsi="Arial" w:cs="Arial"/>
        </w:rPr>
        <w:t>.</w:t>
      </w:r>
    </w:p>
    <w:p w14:paraId="6212DB17" w14:textId="77777777" w:rsidR="00ED208C" w:rsidRPr="00C65D1B" w:rsidRDefault="00ED208C" w:rsidP="00ED208C">
      <w:pPr>
        <w:rPr>
          <w:rFonts w:ascii="Arial" w:hAnsi="Arial" w:cs="Arial"/>
        </w:rPr>
      </w:pPr>
    </w:p>
    <w:p w14:paraId="1D88516E" w14:textId="77777777" w:rsidR="00ED208C" w:rsidRPr="00C65D1B" w:rsidRDefault="00ED208C" w:rsidP="00ED208C">
      <w:pPr>
        <w:rPr>
          <w:rFonts w:ascii="Arial" w:hAnsi="Arial" w:cs="Arial"/>
        </w:rPr>
      </w:pPr>
    </w:p>
    <w:sectPr w:rsidR="00ED208C" w:rsidRPr="00C65D1B" w:rsidSect="007F6BFE">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Pro-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F01BD"/>
    <w:multiLevelType w:val="hybridMultilevel"/>
    <w:tmpl w:val="DF24F358"/>
    <w:lvl w:ilvl="0" w:tplc="4C90944C">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0355731"/>
    <w:multiLevelType w:val="hybridMultilevel"/>
    <w:tmpl w:val="D952990C"/>
    <w:lvl w:ilvl="0" w:tplc="4EC07A64">
      <w:start w:val="1"/>
      <w:numFmt w:val="decimal"/>
      <w:lvlText w:val="%1."/>
      <w:lvlJc w:val="left"/>
      <w:pPr>
        <w:ind w:left="360" w:hanging="36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16cid:durableId="11508322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794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200"/>
  </w:docVars>
  <w:rsids>
    <w:rsidRoot w:val="000658C3"/>
    <w:rsid w:val="00006278"/>
    <w:rsid w:val="00026F80"/>
    <w:rsid w:val="00037FE3"/>
    <w:rsid w:val="000409F1"/>
    <w:rsid w:val="000455AC"/>
    <w:rsid w:val="00052DE1"/>
    <w:rsid w:val="000572BD"/>
    <w:rsid w:val="000658C3"/>
    <w:rsid w:val="000A4F3D"/>
    <w:rsid w:val="000C0B89"/>
    <w:rsid w:val="000E29EB"/>
    <w:rsid w:val="000F0173"/>
    <w:rsid w:val="000F056E"/>
    <w:rsid w:val="00161E47"/>
    <w:rsid w:val="001849BB"/>
    <w:rsid w:val="001C4A4E"/>
    <w:rsid w:val="0020242D"/>
    <w:rsid w:val="00221B19"/>
    <w:rsid w:val="002224C6"/>
    <w:rsid w:val="0023662C"/>
    <w:rsid w:val="002427E3"/>
    <w:rsid w:val="00263817"/>
    <w:rsid w:val="002C5A76"/>
    <w:rsid w:val="002D6E95"/>
    <w:rsid w:val="00327642"/>
    <w:rsid w:val="003E7DD7"/>
    <w:rsid w:val="00427712"/>
    <w:rsid w:val="004407E4"/>
    <w:rsid w:val="00472031"/>
    <w:rsid w:val="00477A1C"/>
    <w:rsid w:val="004A2DC3"/>
    <w:rsid w:val="004B62B5"/>
    <w:rsid w:val="005867BC"/>
    <w:rsid w:val="005D372A"/>
    <w:rsid w:val="00615D1D"/>
    <w:rsid w:val="00635323"/>
    <w:rsid w:val="00650748"/>
    <w:rsid w:val="00687631"/>
    <w:rsid w:val="00694B88"/>
    <w:rsid w:val="006C72C5"/>
    <w:rsid w:val="006E6428"/>
    <w:rsid w:val="00704298"/>
    <w:rsid w:val="007176ED"/>
    <w:rsid w:val="007F4591"/>
    <w:rsid w:val="007F6BFE"/>
    <w:rsid w:val="00802FF9"/>
    <w:rsid w:val="00820B60"/>
    <w:rsid w:val="008465BA"/>
    <w:rsid w:val="00871B20"/>
    <w:rsid w:val="008B5CAA"/>
    <w:rsid w:val="008B5F2A"/>
    <w:rsid w:val="008C7233"/>
    <w:rsid w:val="0091213A"/>
    <w:rsid w:val="009A0AD9"/>
    <w:rsid w:val="009E5045"/>
    <w:rsid w:val="009E7529"/>
    <w:rsid w:val="00A86C6B"/>
    <w:rsid w:val="00AE1D0D"/>
    <w:rsid w:val="00AE4BC0"/>
    <w:rsid w:val="00B11F50"/>
    <w:rsid w:val="00BB08F8"/>
    <w:rsid w:val="00BD1250"/>
    <w:rsid w:val="00BF0AFF"/>
    <w:rsid w:val="00C20C17"/>
    <w:rsid w:val="00C30A92"/>
    <w:rsid w:val="00C65D1B"/>
    <w:rsid w:val="00D24151"/>
    <w:rsid w:val="00D31A68"/>
    <w:rsid w:val="00D344A7"/>
    <w:rsid w:val="00D903F1"/>
    <w:rsid w:val="00D92ECD"/>
    <w:rsid w:val="00E06ADC"/>
    <w:rsid w:val="00E11763"/>
    <w:rsid w:val="00E43444"/>
    <w:rsid w:val="00E9425A"/>
    <w:rsid w:val="00EA2B3A"/>
    <w:rsid w:val="00EB6D0E"/>
    <w:rsid w:val="00ED20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ECF45"/>
  <w15:chartTrackingRefBased/>
  <w15:docId w15:val="{6FBFAE6F-166C-4D8B-B000-9765234C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B3A"/>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658C3"/>
    <w:pPr>
      <w:spacing w:after="0" w:line="240" w:lineRule="auto"/>
    </w:pPr>
    <w:rPr>
      <w:rFonts w:ascii="Times New Roman" w:eastAsia="Times New Roman" w:hAnsi="Times New Roman" w:cs="Times New Roman"/>
      <w:sz w:val="24"/>
      <w:szCs w:val="24"/>
      <w:lang w:eastAsia="hr-HR"/>
    </w:rPr>
  </w:style>
  <w:style w:type="character" w:customStyle="1" w:styleId="NoSpacingChar">
    <w:name w:val="No Spacing Char"/>
    <w:link w:val="NoSpacing"/>
    <w:uiPriority w:val="1"/>
    <w:locked/>
    <w:rsid w:val="000658C3"/>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E06ADC"/>
    <w:pPr>
      <w:ind w:left="720"/>
      <w:contextualSpacing/>
    </w:pPr>
  </w:style>
  <w:style w:type="character" w:customStyle="1" w:styleId="fontstyle01">
    <w:name w:val="fontstyle01"/>
    <w:basedOn w:val="DefaultParagraphFont"/>
    <w:rsid w:val="00161E47"/>
    <w:rPr>
      <w:rFonts w:ascii="MyriadPro-Regular" w:hAnsi="MyriadPro-Regular"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4209">
      <w:bodyDiv w:val="1"/>
      <w:marLeft w:val="0"/>
      <w:marRight w:val="0"/>
      <w:marTop w:val="0"/>
      <w:marBottom w:val="0"/>
      <w:divBdr>
        <w:top w:val="none" w:sz="0" w:space="0" w:color="auto"/>
        <w:left w:val="none" w:sz="0" w:space="0" w:color="auto"/>
        <w:bottom w:val="none" w:sz="0" w:space="0" w:color="auto"/>
        <w:right w:val="none" w:sz="0" w:space="0" w:color="auto"/>
      </w:divBdr>
    </w:div>
    <w:div w:id="126973929">
      <w:bodyDiv w:val="1"/>
      <w:marLeft w:val="0"/>
      <w:marRight w:val="0"/>
      <w:marTop w:val="0"/>
      <w:marBottom w:val="0"/>
      <w:divBdr>
        <w:top w:val="none" w:sz="0" w:space="0" w:color="auto"/>
        <w:left w:val="none" w:sz="0" w:space="0" w:color="auto"/>
        <w:bottom w:val="none" w:sz="0" w:space="0" w:color="auto"/>
        <w:right w:val="none" w:sz="0" w:space="0" w:color="auto"/>
      </w:divBdr>
    </w:div>
    <w:div w:id="150954400">
      <w:bodyDiv w:val="1"/>
      <w:marLeft w:val="0"/>
      <w:marRight w:val="0"/>
      <w:marTop w:val="0"/>
      <w:marBottom w:val="0"/>
      <w:divBdr>
        <w:top w:val="none" w:sz="0" w:space="0" w:color="auto"/>
        <w:left w:val="none" w:sz="0" w:space="0" w:color="auto"/>
        <w:bottom w:val="none" w:sz="0" w:space="0" w:color="auto"/>
        <w:right w:val="none" w:sz="0" w:space="0" w:color="auto"/>
      </w:divBdr>
    </w:div>
    <w:div w:id="258030218">
      <w:bodyDiv w:val="1"/>
      <w:marLeft w:val="0"/>
      <w:marRight w:val="0"/>
      <w:marTop w:val="0"/>
      <w:marBottom w:val="0"/>
      <w:divBdr>
        <w:top w:val="none" w:sz="0" w:space="0" w:color="auto"/>
        <w:left w:val="none" w:sz="0" w:space="0" w:color="auto"/>
        <w:bottom w:val="none" w:sz="0" w:space="0" w:color="auto"/>
        <w:right w:val="none" w:sz="0" w:space="0" w:color="auto"/>
      </w:divBdr>
    </w:div>
    <w:div w:id="302928410">
      <w:bodyDiv w:val="1"/>
      <w:marLeft w:val="0"/>
      <w:marRight w:val="0"/>
      <w:marTop w:val="0"/>
      <w:marBottom w:val="0"/>
      <w:divBdr>
        <w:top w:val="none" w:sz="0" w:space="0" w:color="auto"/>
        <w:left w:val="none" w:sz="0" w:space="0" w:color="auto"/>
        <w:bottom w:val="none" w:sz="0" w:space="0" w:color="auto"/>
        <w:right w:val="none" w:sz="0" w:space="0" w:color="auto"/>
      </w:divBdr>
    </w:div>
    <w:div w:id="313605878">
      <w:bodyDiv w:val="1"/>
      <w:marLeft w:val="0"/>
      <w:marRight w:val="0"/>
      <w:marTop w:val="0"/>
      <w:marBottom w:val="0"/>
      <w:divBdr>
        <w:top w:val="none" w:sz="0" w:space="0" w:color="auto"/>
        <w:left w:val="none" w:sz="0" w:space="0" w:color="auto"/>
        <w:bottom w:val="none" w:sz="0" w:space="0" w:color="auto"/>
        <w:right w:val="none" w:sz="0" w:space="0" w:color="auto"/>
      </w:divBdr>
    </w:div>
    <w:div w:id="314915162">
      <w:bodyDiv w:val="1"/>
      <w:marLeft w:val="0"/>
      <w:marRight w:val="0"/>
      <w:marTop w:val="0"/>
      <w:marBottom w:val="0"/>
      <w:divBdr>
        <w:top w:val="none" w:sz="0" w:space="0" w:color="auto"/>
        <w:left w:val="none" w:sz="0" w:space="0" w:color="auto"/>
        <w:bottom w:val="none" w:sz="0" w:space="0" w:color="auto"/>
        <w:right w:val="none" w:sz="0" w:space="0" w:color="auto"/>
      </w:divBdr>
    </w:div>
    <w:div w:id="315837218">
      <w:bodyDiv w:val="1"/>
      <w:marLeft w:val="0"/>
      <w:marRight w:val="0"/>
      <w:marTop w:val="0"/>
      <w:marBottom w:val="0"/>
      <w:divBdr>
        <w:top w:val="none" w:sz="0" w:space="0" w:color="auto"/>
        <w:left w:val="none" w:sz="0" w:space="0" w:color="auto"/>
        <w:bottom w:val="none" w:sz="0" w:space="0" w:color="auto"/>
        <w:right w:val="none" w:sz="0" w:space="0" w:color="auto"/>
      </w:divBdr>
    </w:div>
    <w:div w:id="344215497">
      <w:bodyDiv w:val="1"/>
      <w:marLeft w:val="0"/>
      <w:marRight w:val="0"/>
      <w:marTop w:val="0"/>
      <w:marBottom w:val="0"/>
      <w:divBdr>
        <w:top w:val="none" w:sz="0" w:space="0" w:color="auto"/>
        <w:left w:val="none" w:sz="0" w:space="0" w:color="auto"/>
        <w:bottom w:val="none" w:sz="0" w:space="0" w:color="auto"/>
        <w:right w:val="none" w:sz="0" w:space="0" w:color="auto"/>
      </w:divBdr>
    </w:div>
    <w:div w:id="367341124">
      <w:bodyDiv w:val="1"/>
      <w:marLeft w:val="0"/>
      <w:marRight w:val="0"/>
      <w:marTop w:val="0"/>
      <w:marBottom w:val="0"/>
      <w:divBdr>
        <w:top w:val="none" w:sz="0" w:space="0" w:color="auto"/>
        <w:left w:val="none" w:sz="0" w:space="0" w:color="auto"/>
        <w:bottom w:val="none" w:sz="0" w:space="0" w:color="auto"/>
        <w:right w:val="none" w:sz="0" w:space="0" w:color="auto"/>
      </w:divBdr>
    </w:div>
    <w:div w:id="471337958">
      <w:bodyDiv w:val="1"/>
      <w:marLeft w:val="0"/>
      <w:marRight w:val="0"/>
      <w:marTop w:val="0"/>
      <w:marBottom w:val="0"/>
      <w:divBdr>
        <w:top w:val="none" w:sz="0" w:space="0" w:color="auto"/>
        <w:left w:val="none" w:sz="0" w:space="0" w:color="auto"/>
        <w:bottom w:val="none" w:sz="0" w:space="0" w:color="auto"/>
        <w:right w:val="none" w:sz="0" w:space="0" w:color="auto"/>
      </w:divBdr>
    </w:div>
    <w:div w:id="504442345">
      <w:bodyDiv w:val="1"/>
      <w:marLeft w:val="0"/>
      <w:marRight w:val="0"/>
      <w:marTop w:val="0"/>
      <w:marBottom w:val="0"/>
      <w:divBdr>
        <w:top w:val="none" w:sz="0" w:space="0" w:color="auto"/>
        <w:left w:val="none" w:sz="0" w:space="0" w:color="auto"/>
        <w:bottom w:val="none" w:sz="0" w:space="0" w:color="auto"/>
        <w:right w:val="none" w:sz="0" w:space="0" w:color="auto"/>
      </w:divBdr>
    </w:div>
    <w:div w:id="555360466">
      <w:bodyDiv w:val="1"/>
      <w:marLeft w:val="0"/>
      <w:marRight w:val="0"/>
      <w:marTop w:val="0"/>
      <w:marBottom w:val="0"/>
      <w:divBdr>
        <w:top w:val="none" w:sz="0" w:space="0" w:color="auto"/>
        <w:left w:val="none" w:sz="0" w:space="0" w:color="auto"/>
        <w:bottom w:val="none" w:sz="0" w:space="0" w:color="auto"/>
        <w:right w:val="none" w:sz="0" w:space="0" w:color="auto"/>
      </w:divBdr>
    </w:div>
    <w:div w:id="621350419">
      <w:bodyDiv w:val="1"/>
      <w:marLeft w:val="0"/>
      <w:marRight w:val="0"/>
      <w:marTop w:val="0"/>
      <w:marBottom w:val="0"/>
      <w:divBdr>
        <w:top w:val="none" w:sz="0" w:space="0" w:color="auto"/>
        <w:left w:val="none" w:sz="0" w:space="0" w:color="auto"/>
        <w:bottom w:val="none" w:sz="0" w:space="0" w:color="auto"/>
        <w:right w:val="none" w:sz="0" w:space="0" w:color="auto"/>
      </w:divBdr>
    </w:div>
    <w:div w:id="676153830">
      <w:bodyDiv w:val="1"/>
      <w:marLeft w:val="0"/>
      <w:marRight w:val="0"/>
      <w:marTop w:val="0"/>
      <w:marBottom w:val="0"/>
      <w:divBdr>
        <w:top w:val="none" w:sz="0" w:space="0" w:color="auto"/>
        <w:left w:val="none" w:sz="0" w:space="0" w:color="auto"/>
        <w:bottom w:val="none" w:sz="0" w:space="0" w:color="auto"/>
        <w:right w:val="none" w:sz="0" w:space="0" w:color="auto"/>
      </w:divBdr>
    </w:div>
    <w:div w:id="762266944">
      <w:bodyDiv w:val="1"/>
      <w:marLeft w:val="0"/>
      <w:marRight w:val="0"/>
      <w:marTop w:val="0"/>
      <w:marBottom w:val="0"/>
      <w:divBdr>
        <w:top w:val="none" w:sz="0" w:space="0" w:color="auto"/>
        <w:left w:val="none" w:sz="0" w:space="0" w:color="auto"/>
        <w:bottom w:val="none" w:sz="0" w:space="0" w:color="auto"/>
        <w:right w:val="none" w:sz="0" w:space="0" w:color="auto"/>
      </w:divBdr>
    </w:div>
    <w:div w:id="788015466">
      <w:bodyDiv w:val="1"/>
      <w:marLeft w:val="0"/>
      <w:marRight w:val="0"/>
      <w:marTop w:val="0"/>
      <w:marBottom w:val="0"/>
      <w:divBdr>
        <w:top w:val="none" w:sz="0" w:space="0" w:color="auto"/>
        <w:left w:val="none" w:sz="0" w:space="0" w:color="auto"/>
        <w:bottom w:val="none" w:sz="0" w:space="0" w:color="auto"/>
        <w:right w:val="none" w:sz="0" w:space="0" w:color="auto"/>
      </w:divBdr>
    </w:div>
    <w:div w:id="870188000">
      <w:bodyDiv w:val="1"/>
      <w:marLeft w:val="0"/>
      <w:marRight w:val="0"/>
      <w:marTop w:val="0"/>
      <w:marBottom w:val="0"/>
      <w:divBdr>
        <w:top w:val="none" w:sz="0" w:space="0" w:color="auto"/>
        <w:left w:val="none" w:sz="0" w:space="0" w:color="auto"/>
        <w:bottom w:val="none" w:sz="0" w:space="0" w:color="auto"/>
        <w:right w:val="none" w:sz="0" w:space="0" w:color="auto"/>
      </w:divBdr>
    </w:div>
    <w:div w:id="876746687">
      <w:bodyDiv w:val="1"/>
      <w:marLeft w:val="0"/>
      <w:marRight w:val="0"/>
      <w:marTop w:val="0"/>
      <w:marBottom w:val="0"/>
      <w:divBdr>
        <w:top w:val="none" w:sz="0" w:space="0" w:color="auto"/>
        <w:left w:val="none" w:sz="0" w:space="0" w:color="auto"/>
        <w:bottom w:val="none" w:sz="0" w:space="0" w:color="auto"/>
        <w:right w:val="none" w:sz="0" w:space="0" w:color="auto"/>
      </w:divBdr>
    </w:div>
    <w:div w:id="984512150">
      <w:bodyDiv w:val="1"/>
      <w:marLeft w:val="0"/>
      <w:marRight w:val="0"/>
      <w:marTop w:val="0"/>
      <w:marBottom w:val="0"/>
      <w:divBdr>
        <w:top w:val="none" w:sz="0" w:space="0" w:color="auto"/>
        <w:left w:val="none" w:sz="0" w:space="0" w:color="auto"/>
        <w:bottom w:val="none" w:sz="0" w:space="0" w:color="auto"/>
        <w:right w:val="none" w:sz="0" w:space="0" w:color="auto"/>
      </w:divBdr>
    </w:div>
    <w:div w:id="985285296">
      <w:bodyDiv w:val="1"/>
      <w:marLeft w:val="0"/>
      <w:marRight w:val="0"/>
      <w:marTop w:val="0"/>
      <w:marBottom w:val="0"/>
      <w:divBdr>
        <w:top w:val="none" w:sz="0" w:space="0" w:color="auto"/>
        <w:left w:val="none" w:sz="0" w:space="0" w:color="auto"/>
        <w:bottom w:val="none" w:sz="0" w:space="0" w:color="auto"/>
        <w:right w:val="none" w:sz="0" w:space="0" w:color="auto"/>
      </w:divBdr>
    </w:div>
    <w:div w:id="1010716714">
      <w:bodyDiv w:val="1"/>
      <w:marLeft w:val="0"/>
      <w:marRight w:val="0"/>
      <w:marTop w:val="0"/>
      <w:marBottom w:val="0"/>
      <w:divBdr>
        <w:top w:val="none" w:sz="0" w:space="0" w:color="auto"/>
        <w:left w:val="none" w:sz="0" w:space="0" w:color="auto"/>
        <w:bottom w:val="none" w:sz="0" w:space="0" w:color="auto"/>
        <w:right w:val="none" w:sz="0" w:space="0" w:color="auto"/>
      </w:divBdr>
    </w:div>
    <w:div w:id="1063258906">
      <w:bodyDiv w:val="1"/>
      <w:marLeft w:val="0"/>
      <w:marRight w:val="0"/>
      <w:marTop w:val="0"/>
      <w:marBottom w:val="0"/>
      <w:divBdr>
        <w:top w:val="none" w:sz="0" w:space="0" w:color="auto"/>
        <w:left w:val="none" w:sz="0" w:space="0" w:color="auto"/>
        <w:bottom w:val="none" w:sz="0" w:space="0" w:color="auto"/>
        <w:right w:val="none" w:sz="0" w:space="0" w:color="auto"/>
      </w:divBdr>
    </w:div>
    <w:div w:id="1110390820">
      <w:bodyDiv w:val="1"/>
      <w:marLeft w:val="0"/>
      <w:marRight w:val="0"/>
      <w:marTop w:val="0"/>
      <w:marBottom w:val="0"/>
      <w:divBdr>
        <w:top w:val="none" w:sz="0" w:space="0" w:color="auto"/>
        <w:left w:val="none" w:sz="0" w:space="0" w:color="auto"/>
        <w:bottom w:val="none" w:sz="0" w:space="0" w:color="auto"/>
        <w:right w:val="none" w:sz="0" w:space="0" w:color="auto"/>
      </w:divBdr>
    </w:div>
    <w:div w:id="1133252026">
      <w:bodyDiv w:val="1"/>
      <w:marLeft w:val="0"/>
      <w:marRight w:val="0"/>
      <w:marTop w:val="0"/>
      <w:marBottom w:val="0"/>
      <w:divBdr>
        <w:top w:val="none" w:sz="0" w:space="0" w:color="auto"/>
        <w:left w:val="none" w:sz="0" w:space="0" w:color="auto"/>
        <w:bottom w:val="none" w:sz="0" w:space="0" w:color="auto"/>
        <w:right w:val="none" w:sz="0" w:space="0" w:color="auto"/>
      </w:divBdr>
    </w:div>
    <w:div w:id="1179392696">
      <w:bodyDiv w:val="1"/>
      <w:marLeft w:val="0"/>
      <w:marRight w:val="0"/>
      <w:marTop w:val="0"/>
      <w:marBottom w:val="0"/>
      <w:divBdr>
        <w:top w:val="none" w:sz="0" w:space="0" w:color="auto"/>
        <w:left w:val="none" w:sz="0" w:space="0" w:color="auto"/>
        <w:bottom w:val="none" w:sz="0" w:space="0" w:color="auto"/>
        <w:right w:val="none" w:sz="0" w:space="0" w:color="auto"/>
      </w:divBdr>
    </w:div>
    <w:div w:id="1204058130">
      <w:bodyDiv w:val="1"/>
      <w:marLeft w:val="0"/>
      <w:marRight w:val="0"/>
      <w:marTop w:val="0"/>
      <w:marBottom w:val="0"/>
      <w:divBdr>
        <w:top w:val="none" w:sz="0" w:space="0" w:color="auto"/>
        <w:left w:val="none" w:sz="0" w:space="0" w:color="auto"/>
        <w:bottom w:val="none" w:sz="0" w:space="0" w:color="auto"/>
        <w:right w:val="none" w:sz="0" w:space="0" w:color="auto"/>
      </w:divBdr>
    </w:div>
    <w:div w:id="1229733052">
      <w:bodyDiv w:val="1"/>
      <w:marLeft w:val="0"/>
      <w:marRight w:val="0"/>
      <w:marTop w:val="0"/>
      <w:marBottom w:val="0"/>
      <w:divBdr>
        <w:top w:val="none" w:sz="0" w:space="0" w:color="auto"/>
        <w:left w:val="none" w:sz="0" w:space="0" w:color="auto"/>
        <w:bottom w:val="none" w:sz="0" w:space="0" w:color="auto"/>
        <w:right w:val="none" w:sz="0" w:space="0" w:color="auto"/>
      </w:divBdr>
    </w:div>
    <w:div w:id="1261907753">
      <w:bodyDiv w:val="1"/>
      <w:marLeft w:val="0"/>
      <w:marRight w:val="0"/>
      <w:marTop w:val="0"/>
      <w:marBottom w:val="0"/>
      <w:divBdr>
        <w:top w:val="none" w:sz="0" w:space="0" w:color="auto"/>
        <w:left w:val="none" w:sz="0" w:space="0" w:color="auto"/>
        <w:bottom w:val="none" w:sz="0" w:space="0" w:color="auto"/>
        <w:right w:val="none" w:sz="0" w:space="0" w:color="auto"/>
      </w:divBdr>
    </w:div>
    <w:div w:id="1358778484">
      <w:bodyDiv w:val="1"/>
      <w:marLeft w:val="0"/>
      <w:marRight w:val="0"/>
      <w:marTop w:val="0"/>
      <w:marBottom w:val="0"/>
      <w:divBdr>
        <w:top w:val="none" w:sz="0" w:space="0" w:color="auto"/>
        <w:left w:val="none" w:sz="0" w:space="0" w:color="auto"/>
        <w:bottom w:val="none" w:sz="0" w:space="0" w:color="auto"/>
        <w:right w:val="none" w:sz="0" w:space="0" w:color="auto"/>
      </w:divBdr>
    </w:div>
    <w:div w:id="1609851302">
      <w:bodyDiv w:val="1"/>
      <w:marLeft w:val="0"/>
      <w:marRight w:val="0"/>
      <w:marTop w:val="0"/>
      <w:marBottom w:val="0"/>
      <w:divBdr>
        <w:top w:val="none" w:sz="0" w:space="0" w:color="auto"/>
        <w:left w:val="none" w:sz="0" w:space="0" w:color="auto"/>
        <w:bottom w:val="none" w:sz="0" w:space="0" w:color="auto"/>
        <w:right w:val="none" w:sz="0" w:space="0" w:color="auto"/>
      </w:divBdr>
    </w:div>
    <w:div w:id="1646423076">
      <w:bodyDiv w:val="1"/>
      <w:marLeft w:val="0"/>
      <w:marRight w:val="0"/>
      <w:marTop w:val="0"/>
      <w:marBottom w:val="0"/>
      <w:divBdr>
        <w:top w:val="none" w:sz="0" w:space="0" w:color="auto"/>
        <w:left w:val="none" w:sz="0" w:space="0" w:color="auto"/>
        <w:bottom w:val="none" w:sz="0" w:space="0" w:color="auto"/>
        <w:right w:val="none" w:sz="0" w:space="0" w:color="auto"/>
      </w:divBdr>
    </w:div>
    <w:div w:id="1779644424">
      <w:bodyDiv w:val="1"/>
      <w:marLeft w:val="0"/>
      <w:marRight w:val="0"/>
      <w:marTop w:val="0"/>
      <w:marBottom w:val="0"/>
      <w:divBdr>
        <w:top w:val="none" w:sz="0" w:space="0" w:color="auto"/>
        <w:left w:val="none" w:sz="0" w:space="0" w:color="auto"/>
        <w:bottom w:val="none" w:sz="0" w:space="0" w:color="auto"/>
        <w:right w:val="none" w:sz="0" w:space="0" w:color="auto"/>
      </w:divBdr>
    </w:div>
    <w:div w:id="1828549798">
      <w:bodyDiv w:val="1"/>
      <w:marLeft w:val="0"/>
      <w:marRight w:val="0"/>
      <w:marTop w:val="0"/>
      <w:marBottom w:val="0"/>
      <w:divBdr>
        <w:top w:val="none" w:sz="0" w:space="0" w:color="auto"/>
        <w:left w:val="none" w:sz="0" w:space="0" w:color="auto"/>
        <w:bottom w:val="none" w:sz="0" w:space="0" w:color="auto"/>
        <w:right w:val="none" w:sz="0" w:space="0" w:color="auto"/>
      </w:divBdr>
    </w:div>
    <w:div w:id="1853495071">
      <w:bodyDiv w:val="1"/>
      <w:marLeft w:val="0"/>
      <w:marRight w:val="0"/>
      <w:marTop w:val="0"/>
      <w:marBottom w:val="0"/>
      <w:divBdr>
        <w:top w:val="none" w:sz="0" w:space="0" w:color="auto"/>
        <w:left w:val="none" w:sz="0" w:space="0" w:color="auto"/>
        <w:bottom w:val="none" w:sz="0" w:space="0" w:color="auto"/>
        <w:right w:val="none" w:sz="0" w:space="0" w:color="auto"/>
      </w:divBdr>
    </w:div>
    <w:div w:id="1922180902">
      <w:bodyDiv w:val="1"/>
      <w:marLeft w:val="0"/>
      <w:marRight w:val="0"/>
      <w:marTop w:val="0"/>
      <w:marBottom w:val="0"/>
      <w:divBdr>
        <w:top w:val="none" w:sz="0" w:space="0" w:color="auto"/>
        <w:left w:val="none" w:sz="0" w:space="0" w:color="auto"/>
        <w:bottom w:val="none" w:sz="0" w:space="0" w:color="auto"/>
        <w:right w:val="none" w:sz="0" w:space="0" w:color="auto"/>
      </w:divBdr>
    </w:div>
    <w:div w:id="1960330808">
      <w:bodyDiv w:val="1"/>
      <w:marLeft w:val="0"/>
      <w:marRight w:val="0"/>
      <w:marTop w:val="0"/>
      <w:marBottom w:val="0"/>
      <w:divBdr>
        <w:top w:val="none" w:sz="0" w:space="0" w:color="auto"/>
        <w:left w:val="none" w:sz="0" w:space="0" w:color="auto"/>
        <w:bottom w:val="none" w:sz="0" w:space="0" w:color="auto"/>
        <w:right w:val="none" w:sz="0" w:space="0" w:color="auto"/>
      </w:divBdr>
    </w:div>
    <w:div w:id="2009288462">
      <w:bodyDiv w:val="1"/>
      <w:marLeft w:val="0"/>
      <w:marRight w:val="0"/>
      <w:marTop w:val="0"/>
      <w:marBottom w:val="0"/>
      <w:divBdr>
        <w:top w:val="none" w:sz="0" w:space="0" w:color="auto"/>
        <w:left w:val="none" w:sz="0" w:space="0" w:color="auto"/>
        <w:bottom w:val="none" w:sz="0" w:space="0" w:color="auto"/>
        <w:right w:val="none" w:sz="0" w:space="0" w:color="auto"/>
      </w:divBdr>
    </w:div>
    <w:div w:id="20130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MARIJA</cp:lastModifiedBy>
  <cp:revision>6</cp:revision>
  <dcterms:created xsi:type="dcterms:W3CDTF">2024-06-14T08:22:00Z</dcterms:created>
  <dcterms:modified xsi:type="dcterms:W3CDTF">2024-06-14T09:52:00Z</dcterms:modified>
</cp:coreProperties>
</file>